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公眾智慧股份有限公司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98120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5b1106d882184c8b"/>
                          <a:stretch>
                            <a:fillRect/>
                          </a:stretch>
                        </pic:blipFill>
                        <pic:spPr>
                          <a:xfrm>
                            <a:off x="0" y="0"/>
                            <a:ext cx="1428750" cy="19812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2018-07-02</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張軒豪</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0966012329</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info@civicue.com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0966012329</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50788756</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4,000,000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臺北市忠孝東路四段208號4樓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平台願景：</w:t>
            </w:r>
            <w:r>
              <w:rPr>
                <w:rFonts w:eastAsia="標楷體" w:hint="eastAsia"/>
                <w:color w:val="808080" w:themeColor="background1" w:themeShade="80"/>
                <w:szCs w:val="20"/>
              </w:rPr>
              <w:br/>
            </w:r>
            <w:r>
              <w:rPr>
                <w:rFonts w:eastAsia="標楷體" w:hint="eastAsia"/>
                <w:color w:val="808080" w:themeColor="background1" w:themeShade="80"/>
                <w:szCs w:val="20"/>
              </w:rPr>
              <w:t>作為一個公民科技 Civic Technology，CiviCue 的願景在於建立一個以區塊鏈投票系統為核心的公民媒體 Civic Media，以公開透明、多元包容、自由民主的原則顛覆中心化的營運和競爭流量的本質，在兼顧商業利益與社會價值的同時，實現一個全民共同擁有、管理、獲利的公共財產，還原媒體第四權的本質，監督公權力。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平台使命：</w:t>
            </w:r>
            <w:r>
              <w:rPr>
                <w:rFonts w:eastAsia="標楷體" w:hint="eastAsia"/>
                <w:color w:val="808080" w:themeColor="background1" w:themeShade="80"/>
                <w:szCs w:val="20"/>
              </w:rPr>
              <w:br/>
            </w:r>
            <w:r>
              <w:rPr>
                <w:rFonts w:eastAsia="標楷體" w:hint="eastAsia"/>
                <w:color w:val="808080" w:themeColor="background1" w:themeShade="80"/>
                <w:szCs w:val="20"/>
              </w:rPr>
              <w:t xml:space="preserve">數位民主 Digital Democracy </w:t>
            </w:r>
            <w:r>
              <w:rPr>
                <w:rFonts w:eastAsia="標楷體" w:hint="eastAsia"/>
                <w:color w:val="808080" w:themeColor="background1" w:themeShade="80"/>
                <w:szCs w:val="20"/>
              </w:rPr>
              <w:br/>
            </w:r>
            <w:r>
              <w:rPr>
                <w:rFonts w:eastAsia="標楷體" w:hint="eastAsia"/>
                <w:color w:val="808080" w:themeColor="background1" w:themeShade="80"/>
                <w:szCs w:val="20"/>
              </w:rPr>
              <w:t>以區塊鏈唱票和金資驗證機制建立統計數據的公信力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數據道德 Data Ethics</w:t>
            </w:r>
            <w:r>
              <w:rPr>
                <w:rFonts w:eastAsia="標楷體" w:hint="eastAsia"/>
                <w:color w:val="808080" w:themeColor="background1" w:themeShade="80"/>
                <w:szCs w:val="20"/>
              </w:rPr>
              <w:br/>
            </w:r>
            <w:r>
              <w:rPr>
                <w:rFonts w:eastAsia="標楷體" w:hint="eastAsia"/>
                <w:color w:val="808080" w:themeColor="background1" w:themeShade="80"/>
                <w:szCs w:val="20"/>
              </w:rPr>
              <w:t>賦予用戶商轉自己數據的權益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慎思明辨 Critical Thinking </w:t>
            </w:r>
            <w:r>
              <w:rPr>
                <w:rFonts w:eastAsia="標楷體" w:hint="eastAsia"/>
                <w:color w:val="808080" w:themeColor="background1" w:themeShade="80"/>
                <w:szCs w:val="20"/>
              </w:rPr>
              <w:br/>
            </w:r>
            <w:r>
              <w:rPr>
                <w:rFonts w:eastAsia="標楷體" w:hint="eastAsia"/>
                <w:color w:val="808080" w:themeColor="background1" w:themeShade="80"/>
                <w:szCs w:val="20"/>
              </w:rPr>
              <w:t>以寓教於樂方式訓練獨立思考與新知學習</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平台透過區塊鏈技術在意見調查領域發展出創新商業模式，將票選表決內容以匿名但公開透明的方式紀錄儲存在雲端，並在兼具保護個資的前提下，提供一個全民皆可稽核查驗的機制，杜絕黑箱作業，建立數據公信力。平台並與國際學術機構以及開源軟體單位合作，以群體智能為核心價值，協助客戶以結構性的方式，將個別資訊進行彙整，實現 DIKW 的模型。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調查委託</w:t>
            </w:r>
            <w:r>
              <w:rPr>
                <w:rFonts w:eastAsia="標楷體" w:hint="eastAsia"/>
                <w:color w:val="808080" w:themeColor="background1" w:themeShade="80"/>
                <w:szCs w:val="20"/>
              </w:rPr>
              <w:br/>
            </w:r>
            <w:r>
              <w:rPr>
                <w:rFonts w:eastAsia="標楷體" w:hint="eastAsia"/>
                <w:color w:val="808080" w:themeColor="background1" w:themeShade="80"/>
                <w:szCs w:val="20"/>
              </w:rPr>
              <w:t>提供多元調查功能，招募篩選參與者，處理酬勞金流，流線化和圖像化數據的搜集、分析、彙整</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廣告行銷</w:t>
            </w:r>
            <w:r>
              <w:rPr>
                <w:rFonts w:eastAsia="標楷體" w:hint="eastAsia"/>
                <w:color w:val="808080" w:themeColor="background1" w:themeShade="80"/>
                <w:szCs w:val="20"/>
              </w:rPr>
              <w:br/>
            </w:r>
            <w:r>
              <w:rPr>
                <w:rFonts w:eastAsia="標楷體" w:hint="eastAsia"/>
                <w:color w:val="808080" w:themeColor="background1" w:themeShade="80"/>
                <w:szCs w:val="20"/>
              </w:rPr>
              <w:t>營運供應方平台 SSP 和需求方平台 DSP</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軟體授權</w:t>
            </w:r>
            <w:r>
              <w:rPr>
                <w:rFonts w:eastAsia="標楷體" w:hint="eastAsia"/>
                <w:color w:val="808080" w:themeColor="background1" w:themeShade="80"/>
                <w:szCs w:val="20"/>
              </w:rPr>
              <w:br/>
            </w:r>
            <w:r>
              <w:rPr>
                <w:rFonts w:eastAsia="標楷體" w:hint="eastAsia"/>
                <w:color w:val="808080" w:themeColor="background1" w:themeShade="80"/>
                <w:szCs w:val="20"/>
              </w:rPr>
              <w:t>授權 SDK 跟 API 並開放加盟</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2018 年獲得發明專利第 I625703 號，名稱基於區塊鏈的線上投票與唱票系統及其方法</w:t>
            </w:r>
            <w:r>
              <w:rPr>
                <w:rFonts w:eastAsia="標楷體" w:hint="eastAsia"/>
                <w:color w:val="808080" w:themeColor="background1" w:themeShade="80"/>
                <w:szCs w:val="20"/>
              </w:rPr>
              <w:br/>
            </w:r>
            <w:r>
              <w:rPr>
                <w:rFonts w:eastAsia="標楷體" w:hint="eastAsia"/>
                <w:color w:val="808080" w:themeColor="background1" w:themeShade="80"/>
                <w:szCs w:val="20"/>
              </w:rPr>
              <w:t>2019 ~ 2020 年間開發 PoC 跟 Prototype，並獲選經濟部中小企業處 SBIR 創業概念海選計畫明星組和台北市產業發展創業補助計畫</w:t>
            </w:r>
            <w:r>
              <w:rPr>
                <w:rFonts w:eastAsia="標楷體" w:hint="eastAsia"/>
                <w:color w:val="808080" w:themeColor="background1" w:themeShade="80"/>
                <w:szCs w:val="20"/>
              </w:rPr>
              <w:br/>
            </w:r>
            <w:r>
              <w:rPr>
                <w:rFonts w:eastAsia="標楷體" w:hint="eastAsia"/>
                <w:color w:val="808080" w:themeColor="background1" w:themeShade="80"/>
                <w:szCs w:val="20"/>
              </w:rPr>
              <w:t>2021 年四月啟動 MVP 建置，八月獲選 Aragon Ambassadors Program</w:t>
            </w:r>
            <w:r>
              <w:rPr>
                <w:rFonts w:eastAsia="標楷體" w:hint="eastAsia"/>
                <w:color w:val="808080" w:themeColor="background1" w:themeShade="80"/>
                <w:szCs w:val="20"/>
              </w:rPr>
              <w:br/>
            </w:r>
            <w:r>
              <w:rPr>
                <w:rFonts w:eastAsia="標楷體" w:hint="eastAsia"/>
                <w:color w:val="808080" w:themeColor="background1" w:themeShade="80"/>
                <w:szCs w:val="20"/>
              </w:rPr>
              <w:t>2022 年四月 MVP 上線</w:t>
            </w:r>
            <w:r>
              <w:rPr>
                <w:rFonts w:eastAsia="標楷體" w:hint="eastAsia"/>
                <w:color w:val="808080" w:themeColor="background1" w:themeShade="80"/>
                <w:szCs w:val="20"/>
              </w:rPr>
              <w:br/>
            </w:r>
            <w:r>
              <w:rPr>
                <w:rFonts w:eastAsia="標楷體" w:hint="eastAsia"/>
                <w:color w:val="808080" w:themeColor="background1" w:themeShade="80"/>
                <w:szCs w:val="20"/>
              </w:rPr>
              <w:t>2022 年五月完成 Foundations of Humane Technology 課程，產品設計符合六大宗旨</w:t>
            </w:r>
            <w:r>
              <w:rPr>
                <w:rFonts w:eastAsia="標楷體" w:hint="eastAsia"/>
                <w:color w:val="808080" w:themeColor="background1" w:themeShade="80"/>
                <w:szCs w:val="20"/>
              </w:rPr>
              <w:br/>
            </w:r>
            <w:r>
              <w:rPr>
                <w:rFonts w:eastAsia="標楷體" w:hint="eastAsia"/>
                <w:color w:val="808080" w:themeColor="background1" w:themeShade="80"/>
                <w:szCs w:val="20"/>
              </w:rPr>
              <w:t>2022 年十二月入圍零時政府 g0v 的零時小學校 sch001 專案孵化競賽</w:t>
            </w:r>
            <w:r>
              <w:rPr>
                <w:rFonts w:eastAsia="標楷體" w:hint="eastAsia"/>
                <w:color w:val="808080" w:themeColor="background1" w:themeShade="80"/>
                <w:szCs w:val="20"/>
              </w:rPr>
              <w:br/>
            </w:r>
            <w:r>
              <w:rPr>
                <w:rFonts w:eastAsia="標楷體" w:hint="eastAsia"/>
                <w:color w:val="808080" w:themeColor="background1" w:themeShade="80"/>
                <w:szCs w:val="20"/>
              </w:rPr>
              <w:t>2023 年四月入圍數位部「社會創新徵案100」第一階段</w:t>
            </w:r>
            <w:r>
              <w:rPr>
                <w:rFonts w:eastAsia="標楷體" w:hint="eastAsia"/>
                <w:color w:val="808080" w:themeColor="background1" w:themeShade="80"/>
                <w:szCs w:val="20"/>
              </w:rPr>
              <w:br/>
            </w:r>
            <w:r>
              <w:rPr>
                <w:rFonts w:eastAsia="標楷體" w:hint="eastAsia"/>
                <w:color w:val="808080" w:themeColor="background1" w:themeShade="80"/>
                <w:szCs w:val="20"/>
              </w:rPr>
              <w:t>2023 年六月加入德國公民創新實驗室 Transnational Community Federation e.V.</w:t>
            </w:r>
            <w:r>
              <w:rPr>
                <w:rFonts w:eastAsia="標楷體" w:hint="eastAsia"/>
                <w:color w:val="808080" w:themeColor="background1" w:themeShade="80"/>
                <w:szCs w:val="20"/>
              </w:rPr>
              <w:br/>
            </w:r>
            <w:r>
              <w:rPr>
                <w:rFonts w:eastAsia="標楷體" w:hint="eastAsia"/>
                <w:color w:val="808080" w:themeColor="background1" w:themeShade="80"/>
                <w:szCs w:val="20"/>
              </w:rPr>
              <w:t>2024 年四月與美國史丹佛大學、台灣大學、社團法人公民幫推，以 2015 年公館徒步區試辦為前例，以行人行車交通安全的地方議題為主軸，試運符合 SDG 的線上公民審議活動</w:t>
            </w:r>
            <w:r>
              <w:rPr>
                <w:rFonts w:eastAsia="標楷體" w:hint="eastAsia"/>
                <w:color w:val="808080" w:themeColor="background1" w:themeShade="80"/>
                <w:szCs w:val="20"/>
              </w:rPr>
              <w:br/>
            </w:r>
            <w:r>
              <w:rPr>
                <w:rFonts w:eastAsia="標楷體" w:hint="eastAsia"/>
                <w:color w:val="808080" w:themeColor="background1" w:themeShade="80"/>
                <w:szCs w:val="20"/>
              </w:rPr>
              <w:t>2024 年七月獲得以太坊基金會 Ethereum Foundation 補助</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核心目標 11：建構具包容、安全、韌性及永續特質的城市與鄉村。建構落實民眾參與、具社會包容與永續發展的城市與鄉村的規劃與管理。推動參與式規劃，提升具民間參與規劃及管理機制且能經常性民主地執行的都市及鄉村比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核心目標 16：創建和平、包容的社會以促進可持續發展，讓所有人都能訴諸司法，在各級建立有效、負責和包容的機構。確保各級的決策反應迅速，具有包容性、參與性和代表性。提升認為決策具有包容性和響應性的人口比例，按性別、年齡、殘障人士和人口群體分列。確保公眾獲得各種訊息，保障基本自由。</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核心目標 17：加強執行手段，重振可持續發展全球伙伴關係。加強在科學、技術和創新領域的南北、南南、三方區域合作和國際合作，加強獲取渠道，加強按相互商定的條件共享知識，包括加強現有機制間的協調。促成最不發達國家的技術庫和科學、技術和創新能力建設機制到 2017 年全面投入運行，加強促成科技特別是訊息和通信技術的使用。借鑑伙伴關係的經驗和籌資戰略，鼓勵和推動建立有效的公共、公私和民間社會伙伴關係。</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f72f2989-7602-4309-bd10-44d20b8e695f.jpeg" Id="R5b1106d882184c8b"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