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和木相處有限公司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8953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c9dc259e3b994af2"/>
                          <a:stretch>
                            <a:fillRect/>
                          </a:stretch>
                        </pic:blipFill>
                        <pic:spPr>
                          <a:xfrm>
                            <a:off x="0" y="0"/>
                            <a:ext cx="1428750" cy="8953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2020-05-20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陳大豪</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073955206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2105363114@nkust.edu.tw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0933657745</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83739341</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高雄市三民區大福街109號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本團隊主要想利用木工技術將原木廢木料再製為新木料，並以卡榫式設計提供服務更好的產品，另一方面藉由推廣原鄉特色與木頭的複合，打造具有教育及文化傳遞的功能性產品，對應聯合國SDGs 17項永續發展指標為：</w:t>
            </w:r>
            <w:r>
              <w:rPr>
                <w:rFonts w:eastAsia="標楷體" w:hint="eastAsia"/>
                <w:color w:val="808080" w:themeColor="background1" w:themeShade="80"/>
                <w:szCs w:val="20"/>
              </w:rPr>
              <w:br/>
            </w:r>
            <w:r>
              <w:rPr>
                <w:rFonts w:eastAsia="標楷體" w:hint="eastAsia"/>
                <w:color w:val="808080" w:themeColor="background1" w:themeShade="80"/>
                <w:szCs w:val="20"/>
              </w:rPr>
              <w:t>目標4：確保有教無類、公平以及高品質的教育，及提倡終身學習</w:t>
            </w:r>
            <w:r>
              <w:rPr>
                <w:rFonts w:eastAsia="標楷體" w:hint="eastAsia"/>
                <w:color w:val="808080" w:themeColor="background1" w:themeShade="80"/>
                <w:szCs w:val="20"/>
              </w:rPr>
              <w:br/>
            </w:r>
            <w:r>
              <w:rPr>
                <w:rFonts w:eastAsia="標楷體" w:hint="eastAsia"/>
                <w:color w:val="808080" w:themeColor="background1" w:themeShade="80"/>
                <w:szCs w:val="20"/>
              </w:rPr>
              <w:t>透過環境教育、木料認知及木工技術透過木工技術保有木工工藝以及金屬加工工藝並輔以原民文化工藝特色，將新課綱中木工的學習能提升更高的層度與素質。</w:t>
            </w:r>
            <w:r>
              <w:rPr>
                <w:rFonts w:eastAsia="標楷體" w:hint="eastAsia"/>
                <w:color w:val="808080" w:themeColor="background1" w:themeShade="80"/>
                <w:szCs w:val="20"/>
              </w:rPr>
              <w:br/>
            </w:r>
            <w:r>
              <w:rPr>
                <w:rFonts w:eastAsia="標楷體" w:hint="eastAsia"/>
                <w:color w:val="808080" w:themeColor="background1" w:themeShade="80"/>
                <w:szCs w:val="20"/>
              </w:rPr>
              <w:t>目標 15：保護、維護及促進領地生態系統的永續使用，永續的管理森林，對抗沙漠化，終止及逆轉土地劣化，並遏止生物多樣性的喪失</w:t>
            </w:r>
            <w:r>
              <w:rPr>
                <w:rFonts w:eastAsia="標楷體" w:hint="eastAsia"/>
                <w:color w:val="808080" w:themeColor="background1" w:themeShade="80"/>
                <w:szCs w:val="20"/>
              </w:rPr>
              <w:br/>
            </w:r>
            <w:r>
              <w:rPr>
                <w:rFonts w:eastAsia="標楷體" w:hint="eastAsia"/>
                <w:color w:val="808080" w:themeColor="background1" w:themeShade="80"/>
                <w:szCs w:val="20"/>
              </w:rPr>
              <w:t>團隊對於木器傢俱製造廠所產生出的多餘木料角料欲加以回收再利用，並重新塑造出它的經濟價值，提高其他木製傢俱工廠對回收木料的再利用可行性，減低燃燒木頭對環境空氣污染的二次傷害以及減少木料隨意棄置傾倒導致環境髒亂。因應CITES公約管控濒危木材的濒危木材範圍，減緩木料木材的砍伐。</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近年來環保意識的覺醒，也導致木材原物料價格的上漲，制式化傢俱主要以量取勝導致利潤微薄，如要客製化則要能夠表現出其產品特色風格來取勝，應走出量產化的迷思，提高產品附加價值，並依照整體經濟環境現狀來制定運營策略，這樣公司企業的經營能夠減少營運風險。</w:t>
            </w:r>
            <w:r>
              <w:rPr>
                <w:rFonts w:eastAsia="標楷體" w:hint="eastAsia"/>
                <w:color w:val="808080" w:themeColor="background1" w:themeShade="80"/>
                <w:szCs w:val="20"/>
              </w:rPr>
              <w:br/>
            </w:r>
            <w:r>
              <w:rPr>
                <w:rFonts w:eastAsia="標楷體" w:hint="eastAsia"/>
                <w:color w:val="808080" w:themeColor="background1" w:themeShade="80"/>
                <w:szCs w:val="20"/>
              </w:rPr>
              <w:t>原住民部落文化產業推動除了創造實際的經濟產值之外，更重要的是 要強調「重新尋回部落原有的生命力」的另一波原住民尋根運動 的目標，也就是希望能夠透過文化產業的推動達到文化再建的目 的。「循環設計」的作法是適合高端木料與原民文化結合的運用方式之一，市場上動輒一套幾十萬、甚至幾百萬的高端木料產品傢俱，其製作過程中剩餘的木角料很多是不被木製廠所重視的，即便是有在利用製作，很多是流於傳統製香產業的原料。提升工藝設計是對木料循環經濟最好的方式之一。</w:t>
            </w:r>
            <w:r>
              <w:rPr>
                <w:rFonts w:eastAsia="標楷體" w:hint="eastAsia"/>
                <w:color w:val="808080" w:themeColor="background1" w:themeShade="80"/>
                <w:szCs w:val="20"/>
              </w:rPr>
              <w:br/>
            </w:r>
            <w:r>
              <w:rPr>
                <w:rFonts w:eastAsia="標楷體" w:hint="eastAsia"/>
                <w:color w:val="808080" w:themeColor="background1" w:themeShade="80"/>
                <w:szCs w:val="20"/>
              </w:rPr>
              <w:t>就原住民當前的文創產業策略來看，其市場或腹地大致上還是侷限在原住民族部落、鄉鎮，以及極少數的展售點，這限縮了原住民族文創產業的經營與發展，原民文化是代表台灣特色文化之一，是能夠放眼世界的代表，不該只局限於台灣</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負責人：陳大豪負責設計圖騰，總經理：陳青正，負責統籌行銷，設計師：夏藝軒從事商品設計，陳姿蓉負責業務推廣，公司成立於109年5月20日，以木器輔以原民特色設計商品為主，於109年度獲得由教育部、原民會U-start原漾計畫首獎團隊，2020第六屆武漢金銀湖盃海峽兩岸青年創新創業大賽三等獎，並獲得109年度高雄市青年局創業補助計畫通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2021年中協辦日光小林各式相關活動，像是歌舞文化節、舞團劇場相關商品製作，小林村受到八八風災重創，在13年前，有群人投入產業的重建，和木相處有限公司協助關懷日光小林，也藉由各項活動發揚循環經濟及原住民文化。</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在4月參與亞太社會創新高峰會，高峰會是將社會創新與Taiwan Can Help的經驗輸出海外，透過串連亞太地區的創新創業實踐家，共創疫情後未來十年社會創新的發展，和木相處有限公司也參與其中，且卡林巴琴深受行政院政務委員唐鳳的青睞，和木相處盡力推廣循環經濟，希望讓地球能夠永續經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2021.12月參與2021 Meet Greater South亞灣創新x新創大南方，將原住民文化藉由所開發的AR擴增實境推廣到全台灣。和木相處除了是新創公司，也能推廣循環經濟，讓地球永續經營的重要，更能結合原民文化，讓更多人發現原民文化的所內含台灣深層的意義</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2022年4月參與大武壟族歌舞文化節協辦，為原民文化推廣進一份力</w:t>
            </w:r>
            <w:r>
              <w:rPr>
                <w:rFonts w:eastAsia="標楷體" w:hint="eastAsia"/>
                <w:color w:val="808080" w:themeColor="background1" w:themeShade="80"/>
                <w:szCs w:val="20"/>
              </w:rPr>
              <w:br/>
            </w:r>
            <w:r>
              <w:rPr>
                <w:rFonts w:eastAsia="標楷體" w:hint="eastAsia"/>
                <w:color w:val="808080" w:themeColor="background1" w:themeShade="80"/>
                <w:szCs w:val="20"/>
              </w:rPr>
              <w:t>2022年10月與杉林區日光小林社區合作嘖嘖線上募資，為原民圖騰文化傳承做努力發展，被藉著此募資案間接帶動部落社區婦女工作機會。</w:t>
            </w:r>
            <w:r>
              <w:rPr>
                <w:rFonts w:eastAsia="標楷體" w:hint="eastAsia"/>
                <w:color w:val="808080" w:themeColor="background1" w:themeShade="80"/>
                <w:szCs w:val="20"/>
              </w:rPr>
              <w:br/>
            </w:r>
            <w:r>
              <w:rPr>
                <w:rFonts w:eastAsia="標楷體" w:hint="eastAsia"/>
                <w:color w:val="808080" w:themeColor="background1" w:themeShade="80"/>
                <w:szCs w:val="20"/>
              </w:rPr>
              <w:t>2022.11月攜手原鄉部落共同參與台新銀行辦理的『決定愛的力量』活動</w:t>
            </w:r>
            <w:r>
              <w:rPr>
                <w:rFonts w:eastAsia="標楷體" w:hint="eastAsia"/>
                <w:color w:val="808080" w:themeColor="background1" w:themeShade="80"/>
                <w:szCs w:val="20"/>
              </w:rPr>
              <w:br/>
            </w:r>
            <w:r>
              <w:rPr>
                <w:rFonts w:eastAsia="標楷體" w:hint="eastAsia"/>
                <w:color w:val="808080" w:themeColor="background1" w:themeShade="80"/>
                <w:szCs w:val="20"/>
              </w:rPr>
              <w:t>2022.12月參與2022 Meet Greater South亞灣創新x新創大南方展覽</w:t>
            </w:r>
            <w:r>
              <w:rPr>
                <w:rFonts w:eastAsia="標楷體" w:hint="eastAsia"/>
                <w:color w:val="808080" w:themeColor="background1" w:themeShade="80"/>
                <w:szCs w:val="20"/>
              </w:rPr>
              <w:br/>
            </w:r>
            <w:r>
              <w:rPr>
                <w:rFonts w:eastAsia="標楷體" w:hint="eastAsia"/>
                <w:color w:val="808080" w:themeColor="background1" w:themeShade="80"/>
                <w:szCs w:val="20"/>
              </w:rPr>
              <w:t>2023.4月參與大武壟族歌舞文化節協辦單位，為原民文化推廣進一份力</w:t>
            </w:r>
            <w:r>
              <w:rPr>
                <w:rFonts w:eastAsia="標楷體" w:hint="eastAsia"/>
                <w:color w:val="808080" w:themeColor="background1" w:themeShade="80"/>
                <w:szCs w:val="20"/>
              </w:rPr>
              <w:br/>
            </w:r>
            <w:r>
              <w:rPr>
                <w:rFonts w:eastAsia="標楷體" w:hint="eastAsia"/>
                <w:color w:val="808080" w:themeColor="background1" w:themeShade="80"/>
                <w:szCs w:val="20"/>
              </w:rPr>
              <w:t>2023.7月參與嘉義168科普博覽會，原民工藝及圖騰教育教具的推廣</w:t>
            </w:r>
            <w:r>
              <w:rPr>
                <w:rFonts w:eastAsia="標楷體" w:hint="eastAsia"/>
                <w:color w:val="808080" w:themeColor="background1" w:themeShade="80"/>
                <w:szCs w:val="20"/>
              </w:rPr>
              <w:br/>
            </w:r>
            <w:r>
              <w:rPr>
                <w:rFonts w:eastAsia="標楷體" w:hint="eastAsia"/>
                <w:color w:val="808080" w:themeColor="background1" w:themeShade="80"/>
                <w:szCs w:val="20"/>
              </w:rPr>
              <w:t>2023.08月5日，杉林區日光小林大武壟族『破浪』市集活動。協辦單位</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效益說明</w:t>
            </w:r>
            <w:r>
              <w:rPr>
                <w:rFonts w:eastAsia="標楷體" w:hint="eastAsia"/>
                <w:color w:val="808080" w:themeColor="background1" w:themeShade="80"/>
                <w:szCs w:val="20"/>
              </w:rPr>
              <w:br/>
            </w:r>
            <w:r>
              <w:rPr>
                <w:rFonts w:eastAsia="標楷體" w:hint="eastAsia"/>
                <w:color w:val="808080" w:themeColor="background1" w:themeShade="80"/>
                <w:szCs w:val="20"/>
              </w:rPr>
              <w:t>(一)希望藉此能創新部落產業經營管道與模式，提升其產值與改善部落之生活水準。</w:t>
            </w:r>
            <w:r>
              <w:rPr>
                <w:rFonts w:eastAsia="標楷體" w:hint="eastAsia"/>
                <w:color w:val="808080" w:themeColor="background1" w:themeShade="80"/>
                <w:szCs w:val="20"/>
              </w:rPr>
              <w:br/>
            </w:r>
            <w:r>
              <w:rPr>
                <w:rFonts w:eastAsia="標楷體" w:hint="eastAsia"/>
                <w:color w:val="808080" w:themeColor="background1" w:themeShade="80"/>
                <w:szCs w:val="20"/>
              </w:rPr>
              <w:t>(二)市集與課程合作在原住民族鄉盡量使課程與市集相呼應或合作。</w:t>
            </w:r>
            <w:r>
              <w:rPr>
                <w:rFonts w:eastAsia="標楷體" w:hint="eastAsia"/>
                <w:color w:val="808080" w:themeColor="background1" w:themeShade="80"/>
                <w:szCs w:val="20"/>
              </w:rPr>
              <w:br/>
            </w:r>
            <w:r>
              <w:rPr>
                <w:rFonts w:eastAsia="標楷體" w:hint="eastAsia"/>
                <w:color w:val="808080" w:themeColor="background1" w:themeShade="80"/>
                <w:szCs w:val="20"/>
              </w:rPr>
              <w:t>(三)協助傳統工藝事業轉型開拓新市場。</w:t>
            </w:r>
            <w:r>
              <w:rPr>
                <w:rFonts w:eastAsia="標楷體" w:hint="eastAsia"/>
                <w:color w:val="808080" w:themeColor="background1" w:themeShade="80"/>
                <w:szCs w:val="20"/>
              </w:rPr>
              <w:br/>
            </w:r>
            <w:r>
              <w:rPr>
                <w:rFonts w:eastAsia="標楷體" w:hint="eastAsia"/>
                <w:color w:val="808080" w:themeColor="background1" w:themeShade="80"/>
                <w:szCs w:val="20"/>
              </w:rPr>
              <w:t>(四)傳統產業木料回收工藝化減少能源耗損</w:t>
            </w:r>
            <w:r>
              <w:rPr>
                <w:rFonts w:eastAsia="標楷體" w:hint="eastAsia"/>
                <w:color w:val="808080" w:themeColor="background1" w:themeShade="80"/>
                <w:szCs w:val="20"/>
              </w:rPr>
              <w:br/>
            </w:r>
            <w:r>
              <w:rPr>
                <w:rFonts w:eastAsia="標楷體" w:hint="eastAsia"/>
                <w:color w:val="808080" w:themeColor="background1" w:themeShade="80"/>
                <w:szCs w:val="20"/>
              </w:rPr>
              <w:t>三、創業提案之社會效益與價值</w:t>
            </w:r>
            <w:r>
              <w:rPr>
                <w:rFonts w:eastAsia="標楷體" w:hint="eastAsia"/>
                <w:color w:val="808080" w:themeColor="background1" w:themeShade="80"/>
                <w:szCs w:val="20"/>
              </w:rPr>
              <w:br/>
            </w:r>
            <w:r>
              <w:rPr>
                <w:rFonts w:eastAsia="標楷體" w:hint="eastAsia"/>
                <w:color w:val="808080" w:themeColor="background1" w:themeShade="80"/>
                <w:szCs w:val="20"/>
              </w:rPr>
              <w:t>運用循環經濟理念提高剩餘木料的利用，升級成為工藝價值，讓餘廢木料減少焚燒，降低汙染空氣的因素,藉由此方式達到減碳減廢在環境永續上有所作為,對環境友善的做法之一。</w:t>
            </w:r>
            <w:r>
              <w:rPr>
                <w:rFonts w:eastAsia="標楷體" w:hint="eastAsia"/>
                <w:color w:val="808080" w:themeColor="background1" w:themeShade="80"/>
                <w:szCs w:val="20"/>
              </w:rPr>
              <w:br/>
            </w:r>
            <w:r>
              <w:rPr>
                <w:rFonts w:eastAsia="標楷體" w:hint="eastAsia"/>
                <w:color w:val="808080" w:themeColor="background1" w:themeShade="80"/>
                <w:szCs w:val="20"/>
              </w:rPr>
              <w:t>藉由木工工藝特色提升原民特有圖騰文化特色及工藝。</w:t>
            </w:r>
            <w:r>
              <w:rPr>
                <w:rFonts w:eastAsia="標楷體" w:hint="eastAsia"/>
                <w:color w:val="808080" w:themeColor="background1" w:themeShade="80"/>
                <w:szCs w:val="20"/>
              </w:rPr>
              <w:br/>
            </w:r>
            <w:r>
              <w:rPr>
                <w:rFonts w:eastAsia="標楷體" w:hint="eastAsia"/>
                <w:color w:val="808080" w:themeColor="background1" w:themeShade="80"/>
                <w:szCs w:val="20"/>
              </w:rPr>
              <w:t>目標4：確保有教無類、公平以及高品質的教育，及提倡終身學習</w:t>
            </w:r>
            <w:r>
              <w:rPr>
                <w:rFonts w:eastAsia="標楷體" w:hint="eastAsia"/>
                <w:color w:val="808080" w:themeColor="background1" w:themeShade="80"/>
                <w:szCs w:val="20"/>
              </w:rPr>
              <w:br/>
            </w:r>
            <w:r>
              <w:rPr>
                <w:rFonts w:eastAsia="標楷體" w:hint="eastAsia"/>
                <w:color w:val="808080" w:themeColor="background1" w:themeShade="80"/>
                <w:szCs w:val="20"/>
              </w:rPr>
              <w:t>透過環境教育、木料認知及木工技術透過木工技術保有木工工藝以及金屬加工工藝並輔以原民文化工藝特色，將新課綱中木工的學習能提升更高的層度與素質。</w:t>
            </w:r>
            <w:r>
              <w:rPr>
                <w:rFonts w:eastAsia="標楷體" w:hint="eastAsia"/>
                <w:color w:val="808080" w:themeColor="background1" w:themeShade="80"/>
                <w:szCs w:val="20"/>
              </w:rPr>
              <w:br/>
            </w:r>
            <w:r>
              <w:rPr>
                <w:rFonts w:eastAsia="標楷體" w:hint="eastAsia"/>
                <w:color w:val="808080" w:themeColor="background1" w:themeShade="80"/>
                <w:szCs w:val="20"/>
              </w:rPr>
              <w:t>目標 15：保護、維護及促進領地生態系統的永續使用，永續的管理森林，對抗沙漠化，終止及逆轉土地劣化，並遏止生物多樣性的喪失</w:t>
            </w:r>
            <w:r>
              <w:rPr>
                <w:rFonts w:eastAsia="標楷體" w:hint="eastAsia"/>
                <w:color w:val="808080" w:themeColor="background1" w:themeShade="80"/>
                <w:szCs w:val="20"/>
              </w:rPr>
              <w:br/>
            </w:r>
            <w:r>
              <w:rPr>
                <w:rFonts w:eastAsia="標楷體" w:hint="eastAsia"/>
                <w:color w:val="808080" w:themeColor="background1" w:themeShade="80"/>
                <w:szCs w:val="20"/>
              </w:rPr>
              <w:t>團隊對於木器傢俱製造廠所產生出的多餘木料角料欲加以回收再利用，並重新塑造出它的經濟價值，提高其他木製傢俱工廠對回收木料的再利用可行性，減低燃燒木頭對環境空氣污染的二次傷害以及減少木料隨意棄置傾倒導致環境髒亂。因應CITES公約管控濒危木材的濒危木材範圍，減緩木料木材的砍伐。</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40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c10bba35-d399-4dad-ba2e-d70c3bb6dea0.jpeg" Id="Rc9dc259e3b994af2"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