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財團法人基督教瑪喜樂社會福利基金會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fa7018b5666645a0"/>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2011-10-18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林玉嫦</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04-8904231#121</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joyce929@ms11.hinet.net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0953-176011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26953328</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彰化縣二林鎮二城路7號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為傳承創辦人瑪喜樂女士「以基督的愛疼惜弱勢」之精神，並拓展服務的深度與廣度，2011年10月成立「財團法人基督教瑪喜樂社會福利基金會」以辦理相關社會福利慈善事業為目的，關懷照顧弱勢朋友、服務中輟生與社區居民，致力促進弱勢者就業，發展社會企業及推展生命教育，並協助政府推動社會福利，實踐以基督的愛服事弱勢與關懷社會。</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1.運用產銷整合使身障者能穩定就業。</w:t>
            </w:r>
            <w:r>
              <w:rPr>
                <w:rFonts w:eastAsia="標楷體" w:hint="eastAsia"/>
                <w:color w:val="808080" w:themeColor="background1" w:themeShade="80"/>
                <w:szCs w:val="20"/>
              </w:rPr>
              <w:br/>
            </w:r>
            <w:r>
              <w:rPr>
                <w:rFonts w:eastAsia="標楷體" w:hint="eastAsia"/>
                <w:color w:val="808080" w:themeColor="background1" w:themeShade="80"/>
                <w:szCs w:val="20"/>
              </w:rPr>
              <w:t>2.建立客服專線及網路平台提供消費者訂購。</w:t>
            </w:r>
            <w:r>
              <w:rPr>
                <w:rFonts w:eastAsia="標楷體" w:hint="eastAsia"/>
                <w:color w:val="808080" w:themeColor="background1" w:themeShade="80"/>
                <w:szCs w:val="20"/>
              </w:rPr>
              <w:br/>
            </w:r>
            <w:r>
              <w:rPr>
                <w:rFonts w:eastAsia="標楷體" w:hint="eastAsia"/>
                <w:color w:val="808080" w:themeColor="background1" w:themeShade="80"/>
                <w:szCs w:val="20"/>
              </w:rPr>
              <w:t>3.廣設銷售點以利消費者購買。</w:t>
            </w:r>
            <w:r>
              <w:rPr>
                <w:rFonts w:eastAsia="標楷體" w:hint="eastAsia"/>
                <w:color w:val="808080" w:themeColor="background1" w:themeShade="80"/>
                <w:szCs w:val="20"/>
              </w:rPr>
              <w:br/>
            </w:r>
            <w:r>
              <w:rPr>
                <w:rFonts w:eastAsia="標楷體" w:hint="eastAsia"/>
                <w:color w:val="808080" w:themeColor="background1" w:themeShade="80"/>
                <w:szCs w:val="20"/>
              </w:rPr>
              <w:t>4.與網路公益產品銷售平台建立合作關係提昇產品曝光率。</w:t>
            </w:r>
            <w:r>
              <w:rPr>
                <w:rFonts w:eastAsia="標楷體" w:hint="eastAsia"/>
                <w:color w:val="808080" w:themeColor="background1" w:themeShade="80"/>
                <w:szCs w:val="20"/>
              </w:rPr>
              <w:br/>
            </w:r>
            <w:r>
              <w:rPr>
                <w:rFonts w:eastAsia="標楷體" w:hint="eastAsia"/>
                <w:color w:val="808080" w:themeColor="background1" w:themeShade="80"/>
                <w:szCs w:val="20"/>
              </w:rPr>
              <w:t>5.基金會以提供參觀、體驗方式進行生命教育。</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一、112年度服務人數一覽表（共計9849人）</w:t>
            </w:r>
            <w:r>
              <w:rPr>
                <w:rFonts w:eastAsia="標楷體" w:hint="eastAsia"/>
                <w:color w:val="808080" w:themeColor="background1" w:themeShade="80"/>
                <w:szCs w:val="20"/>
              </w:rPr>
              <w:br/>
            </w:r>
            <w:r>
              <w:rPr>
                <w:rFonts w:eastAsia="標楷體" w:hint="eastAsia"/>
                <w:color w:val="808080" w:themeColor="background1" w:themeShade="80"/>
                <w:szCs w:val="20"/>
              </w:rPr>
              <w:t>類別　</w:t>
            </w:r>
            <w:r>
              <w:rPr>
                <w:rFonts w:eastAsia="標楷體" w:hint="eastAsia"/>
                <w:color w:val="808080" w:themeColor="background1" w:themeShade="80"/>
                <w:szCs w:val="20"/>
              </w:rPr>
              <w:tab/>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（一）身心障礙就業服務</w:t>
            </w:r>
            <w:r>
              <w:rPr>
                <w:rFonts w:eastAsia="標楷體" w:hint="eastAsia"/>
                <w:color w:val="808080" w:themeColor="background1" w:themeShade="80"/>
                <w:szCs w:val="20"/>
              </w:rPr>
              <w:br/>
            </w:r>
            <w:r>
              <w:rPr>
                <w:rFonts w:eastAsia="標楷體" w:hint="eastAsia"/>
                <w:color w:val="808080" w:themeColor="background1" w:themeShade="80"/>
                <w:szCs w:val="20"/>
              </w:rPr>
              <w:t xml:space="preserve">             喜樂水餃工坊</w:t>
            </w:r>
            <w:r>
              <w:rPr>
                <w:rFonts w:eastAsia="標楷體" w:hint="eastAsia"/>
                <w:color w:val="808080" w:themeColor="background1" w:themeShade="80"/>
                <w:szCs w:val="20"/>
              </w:rPr>
              <w:tab/>
            </w:r>
            <w:r>
              <w:rPr>
                <w:rFonts w:eastAsia="標楷體" w:hint="eastAsia"/>
                <w:color w:val="808080" w:themeColor="background1" w:themeShade="80"/>
                <w:szCs w:val="20"/>
              </w:rPr>
              <w:t>289</w:t>
            </w:r>
            <w:r>
              <w:rPr>
                <w:rFonts w:eastAsia="標楷體" w:hint="eastAsia"/>
                <w:color w:val="808080" w:themeColor="background1" w:themeShade="80"/>
                <w:szCs w:val="20"/>
              </w:rPr>
              <w:br/>
            </w:r>
            <w:r>
              <w:rPr>
                <w:rFonts w:eastAsia="標楷體" w:hint="eastAsia"/>
                <w:color w:val="808080" w:themeColor="background1" w:themeShade="80"/>
                <w:szCs w:val="20"/>
              </w:rPr>
              <w:t xml:space="preserve">             身心障礙職業評量</w:t>
            </w:r>
            <w:r>
              <w:rPr>
                <w:rFonts w:eastAsia="標楷體" w:hint="eastAsia"/>
                <w:color w:val="808080" w:themeColor="background1" w:themeShade="80"/>
                <w:szCs w:val="20"/>
              </w:rPr>
              <w:tab/>
            </w:r>
            <w:r>
              <w:rPr>
                <w:rFonts w:eastAsia="標楷體" w:hint="eastAsia"/>
                <w:color w:val="808080" w:themeColor="background1" w:themeShade="80"/>
                <w:szCs w:val="20"/>
              </w:rPr>
              <w:t>28</w:t>
            </w:r>
            <w:r>
              <w:rPr>
                <w:rFonts w:eastAsia="標楷體" w:hint="eastAsia"/>
                <w:color w:val="808080" w:themeColor="background1" w:themeShade="80"/>
                <w:szCs w:val="20"/>
              </w:rPr>
              <w:br/>
            </w:r>
            <w:r>
              <w:rPr>
                <w:rFonts w:eastAsia="標楷體" w:hint="eastAsia"/>
                <w:color w:val="808080" w:themeColor="background1" w:themeShade="80"/>
                <w:szCs w:val="20"/>
              </w:rPr>
              <w:t xml:space="preserve">            身障者就業支持服務</w:t>
            </w:r>
            <w:r>
              <w:rPr>
                <w:rFonts w:eastAsia="標楷體" w:hint="eastAsia"/>
                <w:color w:val="808080" w:themeColor="background1" w:themeShade="80"/>
                <w:szCs w:val="20"/>
              </w:rPr>
              <w:tab/>
            </w:r>
            <w:r>
              <w:rPr>
                <w:rFonts w:eastAsia="標楷體" w:hint="eastAsia"/>
                <w:color w:val="808080" w:themeColor="background1" w:themeShade="80"/>
                <w:szCs w:val="20"/>
              </w:rPr>
              <w:t>120</w:t>
            </w:r>
            <w:r>
              <w:rPr>
                <w:rFonts w:eastAsia="標楷體" w:hint="eastAsia"/>
                <w:color w:val="808080" w:themeColor="background1" w:themeShade="80"/>
                <w:szCs w:val="20"/>
              </w:rPr>
              <w:br/>
            </w:r>
            <w:r>
              <w:rPr>
                <w:rFonts w:eastAsia="標楷體" w:hint="eastAsia"/>
                <w:color w:val="808080" w:themeColor="background1" w:themeShade="80"/>
                <w:szCs w:val="20"/>
              </w:rPr>
              <w:t>（二）專案服務</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大型復康巴士交通服務</w:t>
            </w:r>
            <w:r>
              <w:rPr>
                <w:rFonts w:eastAsia="標楷體" w:hint="eastAsia"/>
                <w:color w:val="808080" w:themeColor="background1" w:themeShade="80"/>
                <w:szCs w:val="20"/>
              </w:rPr>
              <w:tab/>
            </w:r>
            <w:r>
              <w:rPr>
                <w:rFonts w:eastAsia="標楷體" w:hint="eastAsia"/>
                <w:color w:val="808080" w:themeColor="background1" w:themeShade="80"/>
                <w:szCs w:val="20"/>
              </w:rPr>
              <w:t>2,248</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兒童發展通報轉介中心</w:t>
            </w:r>
            <w:r>
              <w:rPr>
                <w:rFonts w:eastAsia="標楷體" w:hint="eastAsia"/>
                <w:color w:val="808080" w:themeColor="background1" w:themeShade="80"/>
                <w:szCs w:val="20"/>
              </w:rPr>
              <w:tab/>
            </w:r>
            <w:r>
              <w:rPr>
                <w:rFonts w:eastAsia="標楷體" w:hint="eastAsia"/>
                <w:color w:val="808080" w:themeColor="background1" w:themeShade="80"/>
                <w:szCs w:val="20"/>
              </w:rPr>
              <w:t>3,161</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二林北斗區兒童發展社區資源服務中心暨社區療育服務</w:t>
            </w:r>
            <w:r>
              <w:rPr>
                <w:rFonts w:eastAsia="標楷體" w:hint="eastAsia"/>
                <w:color w:val="808080" w:themeColor="background1" w:themeShade="80"/>
                <w:szCs w:val="20"/>
              </w:rPr>
              <w:tab/>
            </w:r>
            <w:r>
              <w:rPr>
                <w:rFonts w:eastAsia="標楷體" w:hint="eastAsia"/>
                <w:color w:val="808080" w:themeColor="background1" w:themeShade="80"/>
                <w:szCs w:val="20"/>
              </w:rPr>
              <w:t>3,260</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成人心智障礙者社區居住</w:t>
            </w:r>
            <w:r>
              <w:rPr>
                <w:rFonts w:eastAsia="標楷體" w:hint="eastAsia"/>
                <w:color w:val="808080" w:themeColor="background1" w:themeShade="80"/>
                <w:szCs w:val="20"/>
              </w:rPr>
              <w:tab/>
            </w:r>
            <w:r>
              <w:rPr>
                <w:rFonts w:eastAsia="標楷體" w:hint="eastAsia"/>
                <w:color w:val="808080" w:themeColor="background1" w:themeShade="80"/>
                <w:szCs w:val="20"/>
              </w:rPr>
              <w:t>259</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社區日間作業設施服務</w:t>
            </w:r>
            <w:r>
              <w:rPr>
                <w:rFonts w:eastAsia="標楷體" w:hint="eastAsia"/>
                <w:color w:val="808080" w:themeColor="background1" w:themeShade="80"/>
                <w:szCs w:val="20"/>
              </w:rPr>
              <w:tab/>
            </w:r>
            <w:r>
              <w:rPr>
                <w:rFonts w:eastAsia="標楷體" w:hint="eastAsia"/>
                <w:color w:val="808080" w:themeColor="background1" w:themeShade="80"/>
                <w:szCs w:val="20"/>
              </w:rPr>
              <w:t>390</w:t>
            </w:r>
            <w:r>
              <w:rPr>
                <w:rFonts w:eastAsia="標楷體" w:hint="eastAsia"/>
                <w:color w:val="808080" w:themeColor="background1" w:themeShade="80"/>
                <w:szCs w:val="20"/>
              </w:rPr>
              <w:br/>
            </w:r>
            <w:r>
              <w:rPr>
                <w:rFonts w:eastAsia="標楷體" w:hint="eastAsia"/>
                <w:color w:val="808080" w:themeColor="background1" w:themeShade="80"/>
                <w:szCs w:val="20"/>
              </w:rPr>
              <w:tab/>
            </w:r>
            <w:r>
              <w:rPr>
                <w:rFonts w:eastAsia="標楷體" w:hint="eastAsia"/>
                <w:color w:val="808080" w:themeColor="background1" w:themeShade="80"/>
                <w:szCs w:val="20"/>
              </w:rPr>
              <w:t>彰化縣住宿型合作式中途班(國中)</w:t>
            </w:r>
            <w:r>
              <w:rPr>
                <w:rFonts w:eastAsia="標楷體" w:hint="eastAsia"/>
                <w:color w:val="808080" w:themeColor="background1" w:themeShade="80"/>
                <w:szCs w:val="20"/>
              </w:rPr>
              <w:tab/>
            </w:r>
            <w:r>
              <w:rPr>
                <w:rFonts w:eastAsia="標楷體" w:hint="eastAsia"/>
                <w:color w:val="808080" w:themeColor="background1" w:themeShade="80"/>
                <w:szCs w:val="20"/>
              </w:rPr>
              <w:t>94</w:t>
            </w:r>
            <w:r>
              <w:rPr>
                <w:rFonts w:eastAsia="標楷體" w:hint="eastAsia"/>
                <w:color w:val="808080" w:themeColor="background1" w:themeShade="80"/>
                <w:szCs w:val="20"/>
              </w:rPr>
              <w:br/>
            </w:r>
            <w:r>
              <w:rPr>
                <w:rFonts w:eastAsia="標楷體" w:hint="eastAsia"/>
                <w:color w:val="808080" w:themeColor="background1" w:themeShade="80"/>
                <w:szCs w:val="20"/>
              </w:rPr>
              <w:t>　</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二、評鑑結果</w:t>
            </w:r>
            <w:r>
              <w:rPr>
                <w:rFonts w:eastAsia="標楷體" w:hint="eastAsia"/>
                <w:color w:val="808080" w:themeColor="background1" w:themeShade="80"/>
                <w:szCs w:val="20"/>
              </w:rPr>
              <w:br/>
            </w:r>
            <w:r>
              <w:rPr>
                <w:rFonts w:eastAsia="標楷體" w:hint="eastAsia"/>
                <w:color w:val="808080" w:themeColor="background1" w:themeShade="80"/>
                <w:szCs w:val="20"/>
              </w:rPr>
              <w:t>(一)112年合作式中途班喜樂之家榮獲教育部國教署中小學中介教育輔導訪視『評鑑優等』</w:t>
            </w:r>
            <w:r>
              <w:rPr>
                <w:rFonts w:eastAsia="標楷體" w:hint="eastAsia"/>
                <w:color w:val="808080" w:themeColor="background1" w:themeShade="80"/>
                <w:szCs w:val="20"/>
              </w:rPr>
              <w:br/>
            </w:r>
            <w:r>
              <w:rPr>
                <w:rFonts w:eastAsia="標楷體" w:hint="eastAsia"/>
                <w:color w:val="808080" w:themeColor="background1" w:themeShade="80"/>
                <w:szCs w:val="20"/>
              </w:rPr>
              <w:t>(二)112年彰化縣社區日間作業設施服務評鑑1優1甲等。</w:t>
            </w:r>
            <w:r>
              <w:rPr>
                <w:rFonts w:eastAsia="標楷體" w:hint="eastAsia"/>
                <w:color w:val="808080" w:themeColor="background1" w:themeShade="80"/>
                <w:szCs w:val="20"/>
              </w:rPr>
              <w:br/>
            </w:r>
            <w:r>
              <w:rPr>
                <w:rFonts w:eastAsia="標楷體" w:hint="eastAsia"/>
                <w:color w:val="808080" w:themeColor="background1" w:themeShade="80"/>
                <w:szCs w:val="20"/>
              </w:rPr>
              <w:t>(三)112年成人心智障礙者社區居住服務計畫評鑑1優2甲。</w:t>
            </w:r>
            <w:r>
              <w:rPr>
                <w:rFonts w:eastAsia="標楷體" w:hint="eastAsia"/>
                <w:color w:val="808080" w:themeColor="background1" w:themeShade="80"/>
                <w:szCs w:val="20"/>
              </w:rPr>
              <w:br/>
            </w:r>
            <w:r>
              <w:rPr>
                <w:rFonts w:eastAsia="標楷體" w:hint="eastAsia"/>
                <w:color w:val="808080" w:themeColor="background1" w:themeShade="80"/>
                <w:szCs w:val="20"/>
              </w:rPr>
              <w:t>(四)112年彰化縣合作式住宿型中途班～喜樂之家評鑑特優。</w:t>
            </w:r>
            <w:r>
              <w:rPr>
                <w:rFonts w:eastAsia="標楷體" w:hint="eastAsia"/>
                <w:color w:val="808080" w:themeColor="background1" w:themeShade="80"/>
                <w:szCs w:val="20"/>
              </w:rPr>
              <w:br/>
            </w:r>
            <w:r>
              <w:rPr>
                <w:rFonts w:eastAsia="標楷體" w:hint="eastAsia"/>
                <w:color w:val="808080" w:themeColor="background1" w:themeShade="80"/>
                <w:szCs w:val="20"/>
              </w:rPr>
              <w:t>(五)112年二林北斗區兒童發展社區資源服務中心暨社區療育服務優等</w:t>
            </w:r>
            <w:r>
              <w:rPr>
                <w:rFonts w:eastAsia="標楷體" w:hint="eastAsia"/>
                <w:color w:val="808080" w:themeColor="background1" w:themeShade="80"/>
                <w:szCs w:val="20"/>
              </w:rPr>
              <w:br/>
            </w:r>
            <w:r>
              <w:rPr>
                <w:rFonts w:eastAsia="標楷體" w:hint="eastAsia"/>
                <w:color w:val="808080" w:themeColor="background1" w:themeShade="80"/>
                <w:szCs w:val="20"/>
              </w:rPr>
              <w:t>(六)112年兒童發展通報轉介中心評鑑甲等</w:t>
            </w:r>
            <w:r>
              <w:rPr>
                <w:rFonts w:eastAsia="標楷體" w:hint="eastAsia"/>
                <w:color w:val="808080" w:themeColor="background1" w:themeShade="80"/>
                <w:szCs w:val="20"/>
              </w:rPr>
              <w:br/>
            </w:r>
            <w:r>
              <w:rPr>
                <w:rFonts w:eastAsia="標楷體" w:hint="eastAsia"/>
                <w:color w:val="808080" w:themeColor="background1" w:themeShade="80"/>
                <w:szCs w:val="20"/>
              </w:rPr>
              <w:t>(七)113年彰化縣身障者支持性就業服務計畫評鑑優等。</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脫貧就業：提供34位身障者及2位中高齡就業者職業訓練及工作機會</w:t>
            </w:r>
            <w:r>
              <w:rPr>
                <w:rFonts w:eastAsia="標楷體" w:hint="eastAsia"/>
                <w:color w:val="808080" w:themeColor="background1" w:themeShade="80"/>
                <w:szCs w:val="20"/>
              </w:rPr>
              <w:br/>
            </w:r>
            <w:r>
              <w:rPr>
                <w:rFonts w:eastAsia="標楷體" w:hint="eastAsia"/>
                <w:color w:val="808080" w:themeColor="background1" w:themeShade="80"/>
                <w:szCs w:val="20"/>
              </w:rPr>
              <w:t>友善工作：建立友善職場提供肢體、脊髓損傷、智能、精神等障礙者友善職場</w:t>
            </w:r>
            <w:r>
              <w:rPr>
                <w:rFonts w:eastAsia="標楷體" w:hint="eastAsia"/>
                <w:color w:val="808080" w:themeColor="background1" w:themeShade="80"/>
                <w:szCs w:val="20"/>
              </w:rPr>
              <w:br/>
            </w:r>
            <w:r>
              <w:rPr>
                <w:rFonts w:eastAsia="標楷體" w:hint="eastAsia"/>
                <w:color w:val="808080" w:themeColor="background1" w:themeShade="80"/>
                <w:szCs w:val="20"/>
              </w:rPr>
              <w:t>公益參與：提供6000位消費者從消費中參與公益的平台，邀請多家企業參與每月公益日活動購買產品及結合45家實體商店協助公益產品銷售。</w:t>
            </w:r>
            <w:r>
              <w:rPr>
                <w:rFonts w:eastAsia="標楷體" w:hint="eastAsia"/>
                <w:color w:val="808080" w:themeColor="background1" w:themeShade="80"/>
                <w:szCs w:val="20"/>
              </w:rPr>
              <w:br/>
            </w:r>
            <w:r>
              <w:rPr>
                <w:rFonts w:eastAsia="標楷體" w:hint="eastAsia"/>
                <w:color w:val="808080" w:themeColor="background1" w:themeShade="80"/>
                <w:szCs w:val="20"/>
              </w:rPr>
              <w:t>身障者相關服務支持：水餃坊盈餘用於實現社會使命為目的服務身障者</w:t>
            </w:r>
            <w:r>
              <w:rPr>
                <w:rFonts w:eastAsia="標楷體" w:hint="eastAsia"/>
                <w:color w:val="808080" w:themeColor="background1" w:themeShade="80"/>
                <w:szCs w:val="20"/>
              </w:rPr>
              <w:br/>
            </w:r>
            <w:r>
              <w:rPr>
                <w:rFonts w:eastAsia="標楷體" w:hint="eastAsia"/>
                <w:color w:val="808080" w:themeColor="background1" w:themeShade="80"/>
                <w:szCs w:val="20"/>
              </w:rPr>
              <w:t>串聯社團資源：</w:t>
            </w:r>
            <w:r>
              <w:rPr>
                <w:rFonts w:eastAsia="標楷體" w:hint="eastAsia"/>
                <w:color w:val="808080" w:themeColor="background1" w:themeShade="80"/>
                <w:szCs w:val="20"/>
              </w:rPr>
              <w:br/>
            </w:r>
            <w:r>
              <w:rPr>
                <w:rFonts w:eastAsia="標楷體" w:hint="eastAsia"/>
                <w:color w:val="808080" w:themeColor="background1" w:themeShade="80"/>
                <w:szCs w:val="20"/>
              </w:rPr>
              <w:t>1.矽品公司職福與台積電年節義賣活動，銷售身障者產品促進身障者穩定就業。</w:t>
            </w:r>
            <w:r>
              <w:rPr>
                <w:rFonts w:eastAsia="標楷體" w:hint="eastAsia"/>
                <w:color w:val="808080" w:themeColor="background1" w:themeShade="80"/>
                <w:szCs w:val="20"/>
              </w:rPr>
              <w:br/>
            </w:r>
            <w:r>
              <w:rPr>
                <w:rFonts w:eastAsia="標楷體" w:hint="eastAsia"/>
                <w:color w:val="808080" w:themeColor="background1" w:themeShade="80"/>
                <w:szCs w:val="20"/>
              </w:rPr>
              <w:t>2.連結社區資源作為據點提供早期療育服務。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30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46c715d9-0527-4771-8ba8-6ca4780a49c0.jpeg" Id="Rfa7018b5666645a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