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印花樂美感生活股份有限公司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71965bf911a41a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2007-11-18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邱瓊玉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02-2555-6936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BD@inblooom.com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0960632159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25070663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8,299,300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臺北市大同區南京西路406號六樓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☑(8)良好工作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灣目前存在兩種就業族群需要協助。第一個族群是失去工作場域或是在偏鄉工作的婦女，她們可能因為原先的農地或工廠關閉，導致自己必須離開原鄉到外地尋找工作。例如遭遇莫拉克風災的杉林鄉婦女們，風災摧毀她們的農地後，她們急需找到新的就業機會。另一個族群是家庭功能缺失的婦女。許多女性為照顧家庭，無法投入全職工作，尤其孩子的父親如果不願負擔家計時，家庭經濟狀況將無法獲正向改善。然而，現在都市化現象越來越集中，原鄉的工作機會越來越少，媽媽們便更難找到可以同時讓她照顧小孩，又有穩定收入的工作。因此，為這兩個族群開創就業機會，並提供穩定訂單，是印花樂的企業使命之一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印花樂希望用「產能契作」的概念協助弱勢工坊獲得大型企業的穩定訂單。由印花樂向大型企業提案，印花樂負責企業禮贈品設計製造，企業每年承諾一定的採購金額，車縫加工部分全部由弱勢工坊承接。企業獲得該年度特別為其生產開發的商品或禮贈品，同時間也獲得企業社會責任(企業CSR)的形象，弱勢工坊也可以擁有一整年不間斷的訂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印花樂品牌在其中扮演「產能契作」的概念提出、對企業與市場倡議，進行商品企畫設計提案，製作過程責任承擔，因印花樂過往累積以下之經驗有信心可以讓此計畫成功：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品牌力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印花樂品牌商品以具有一定的品牌力、市場性，可以讓企業、弱勢工坊的合作能見度與市場注目度提高，讓企業與弱勢工坊合作持續穩定獲得關注與訂單。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車縫加工培力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印花樂自有商品開發至今，團隊已有超過十年的紡織商品開發經驗，累積良好的商品的品質，可以在商品開發上面，提供弱勢工坊商品開發、商品品質經驗。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業務力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印花樂過往累積了許多大型連鎖企業客戶例如台灣麥當勞、星巴克、王品陶板屋、全聯、全家便利超商…擁有領先業界的業務能力，在企業客戶提案與訂單承接上面，都可以創造高價值、數量龐大的企業客戶訂單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執行長/CEO：邱瓊玉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印花樂」品牌共同創辦人，現任品牌負責人。畢業於國立臺北藝術大學美術學系，2008投入印花織品產業，並與兩位好友共同創立「印花樂」，擁有10年品牌經營經驗。在公司負責產品開發、通路營運、業務接案，印花樂目前擁有8間直營店鋪，產品開發進近千項，客製案合作客戶包括麥當勞、王品、全家、萊爾富等。另外全權負責，從初創立品牌迄今，從生產開發、供應廠商管理一直到建立內部生產團隊，目前印花樂內部商品開發量產團隊有3人、管理國內外供應商超過 50間。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品牌創意處總監：沈奕妤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「印花樂」品牌共同創辦人，畢業於國立台灣師範大學美術學系，擅長流行趨勢分析、流行商品與品牌企劃；現任印花樂創意總監，領導行銷與設計團隊。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生產副理：強怡廷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畢業於輔大織品學系，擁有7年紡織、成衣經驗，曾經組織、帶領一新興成衣品牌，深諳工廠生產、產能規劃、紡織加工製程優化。現任印花樂生管副理，帶領生產開發部門，並主責印花樂產能契作專案。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【2023年執行成果】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以嘉義媽媽樂縫紉工作坊為例：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幫助4名低收入戶媽媽穩定就業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以大愛縫紉合作社為例：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幫助20名杉林當地婦女穩定就業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共合作超過233萬以上金額，並獲得2023 Buying Power「參獎」。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印花樂將鏈結企業訂單資源、社會企業經營與管理方法，培養「弱勢工坊」：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工坊營運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弱勢工坊可以透過案件承接，加工收入，負擔工作坊的固定費用（租金水電），日常營運。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個人經濟收入穩定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希望工作者能透過案件承接支薪，擁有平穩的經濟來源，生活改善。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創造典範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未來將此一模式複製、培力地方弱勢就業，加工內容甚至可以涵蓋包裝加工。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創造就業機會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工坊營運健全後，可以在透過企業訂單的擴大，招募聘用當地就業工作者。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2024年前完成以下量化目標：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發表2023年公司永續報告書，揭露永續材質、在地工坊提升、公司治理實際成績。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2024年度給予在地工坊訂單較去年2023成長超過5%。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協助至少一工坊建立生產、報價、產能估算系統。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在地工坊車縫技術提昇教學至少2次。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ab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輔導在地工坊車縫研發至少3項新商品並完成量產。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0.5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5ffac90-6223-4b0b-88b6-9015cd53fd86.jpeg" Id="R071965bf911a41a2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