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有限責任高雄市永安區新港社區合作社</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0668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96459992128401b"/>
                          <a:stretch>
                            <a:fillRect/>
                          </a:stretch>
                        </pic:blipFill>
                        <pic:spPr>
                          <a:xfrm>
                            <a:off x="0" y="0"/>
                            <a:ext cx="1428750" cy="10668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2020-08-11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蘇國禎</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07-6911913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kaoxingang828@gmail.com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0901306686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88034265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高雄市永安區鹽田里永達路70號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高雄永安區，身為台灣石斑重要的產地，同時也是這些史詩級災害的重災區。但也因爲這些危機，成爲日後產業轉變的轉機。</w:t>
            </w:r>
            <w:r>
              <w:rPr>
                <w:rFonts w:eastAsia="標楷體" w:hint="eastAsia"/>
                <w:color w:val="808080" w:themeColor="background1" w:themeShade="80"/>
                <w:szCs w:val="20"/>
              </w:rPr>
              <w:br/>
            </w:r>
            <w:r>
              <w:rPr>
                <w:rFonts w:eastAsia="標楷體" w:hint="eastAsia"/>
                <w:color w:val="808080" w:themeColor="background1" w:themeShade="80"/>
                <w:szCs w:val="20"/>
              </w:rPr>
              <w:t xml:space="preserve">      105年大寒害，永安因超過兩周的低溫，超過八成的石斑死亡，也造成數十億災損；同時也開啟年輕人返鄉的契機。永安石斑魚產銷八班班長蘇國禎在災後開始號召青年人回鄉協助社區進行災後重建。在香港外商工作的女兒跟先生、兒子一起辭職回鄉。透過社區居民的力量，在109年成立合作社，並透過網路、在地遊程推廣品牌核心價值-低碳排、無用藥永續養殖，並推動魚產小包裝化、魚廢再利用、產品包裝設計、濕地生態保育、食魚教育、社區銀髮照顧等。從還債到帶領居民利用循環經濟鑽石海水，低碳排綠能養殖石斑，成為南台灣地方創生及淨零永續的生力軍。</w:t>
            </w:r>
            <w:r>
              <w:rPr>
                <w:rFonts w:eastAsia="標楷體" w:hint="eastAsia"/>
                <w:color w:val="808080" w:themeColor="background1" w:themeShade="80"/>
                <w:szCs w:val="20"/>
              </w:rPr>
              <w:br/>
            </w:r>
            <w:r>
              <w:rPr>
                <w:rFonts w:eastAsia="標楷體" w:hint="eastAsia"/>
                <w:color w:val="808080" w:themeColor="background1" w:themeShade="80"/>
                <w:szCs w:val="20"/>
              </w:rPr>
              <w:t>SDG7所提到的永續能源透過循環利用”鑽石水”可以節約681.8萬度/年根據台電統2011年度電力排放係數=0.621公斤CO2e/度，年節省用電681.8萬度估算，每年減少CO2排放量約423.4萬公斤，即代表一包300g的石斑魚，可以幫助地球減少240gCO2排放量並且因推廣無用藥養殖減少30g的動物用藥。</w:t>
            </w:r>
            <w:r>
              <w:rPr>
                <w:rFonts w:eastAsia="標楷體" w:hint="eastAsia"/>
                <w:color w:val="808080" w:themeColor="background1" w:themeShade="80"/>
                <w:szCs w:val="20"/>
              </w:rPr>
              <w:br/>
            </w:r>
            <w:r>
              <w:rPr>
                <w:rFonts w:eastAsia="標楷體" w:hint="eastAsia"/>
                <w:color w:val="808080" w:themeColor="background1" w:themeShade="80"/>
                <w:szCs w:val="20"/>
              </w:rPr>
              <w:t>鑽石水的來源為為使-162℃之LNG由液態變成氣態，以汲取大量海水與LNG進行熱交換最為經濟，每氣化1公噸LNG約需20噸 (25℃) 的海水來加溫。</w:t>
            </w:r>
            <w:r>
              <w:rPr>
                <w:rFonts w:eastAsia="標楷體" w:hint="eastAsia"/>
                <w:color w:val="808080" w:themeColor="background1" w:themeShade="80"/>
                <w:szCs w:val="20"/>
              </w:rPr>
              <w:br/>
            </w:r>
            <w:r>
              <w:rPr>
                <w:rFonts w:eastAsia="標楷體" w:hint="eastAsia"/>
                <w:color w:val="808080" w:themeColor="background1" w:themeShade="80"/>
                <w:szCs w:val="20"/>
              </w:rPr>
              <w:t xml:space="preserve">  章程:https://reurl.cc/qVz3MN</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1.養殖魚類超抽地下水議題: 利用在地中油天然氣過濾冷排水重新再利用，減少中油冷排水加熱碳排，並同步提供優質純淨還水供養殖漁民使用，減少漁民抽取水源及降低水車運轉量，降低養殖碳排放量。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2.減少養殖藥物使用：純淨海水是無用藥養殖的第一步，再加上光合菌跟蔬果酵素等無用藥工法無償教學及免費陪伴輔導，持續提升在地無用藥養殖面積。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濕地生態保育：永安溼地離合作社契作漁場只有50公尺的距離，裡面有三種一級保育類鳥類；因此無用藥及無圍網養殖是我們近五年來持續努力的目標，目前已完成周遭一公里內的養殖戶無用藥養殖盤點及公約訂定及執行。</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 BeChangeMaker為國際技能競賽組織(World Skills International,WSI)與惠普基金會(HP Foundation)聯合舉辦之國際競賽活動；2023年入圍全球前30名社會創新團隊。</w:t>
            </w:r>
            <w:r>
              <w:rPr>
                <w:rFonts w:eastAsia="標楷體" w:hint="eastAsia"/>
                <w:color w:val="808080" w:themeColor="background1" w:themeShade="80"/>
                <w:szCs w:val="20"/>
              </w:rPr>
              <w:br/>
            </w:r>
            <w:r>
              <w:rPr>
                <w:rFonts w:eastAsia="標楷體" w:hint="eastAsia"/>
                <w:color w:val="808080" w:themeColor="background1" w:themeShade="80"/>
                <w:szCs w:val="20"/>
              </w:rPr>
              <w:t>2.連續五屆農業部農村好物(2018~2022)</w:t>
            </w:r>
            <w:r>
              <w:rPr>
                <w:rFonts w:eastAsia="標楷體" w:hint="eastAsia"/>
                <w:color w:val="808080" w:themeColor="background1" w:themeShade="80"/>
                <w:szCs w:val="20"/>
              </w:rPr>
              <w:br/>
            </w:r>
            <w:r>
              <w:rPr>
                <w:rFonts w:eastAsia="標楷體" w:hint="eastAsia"/>
                <w:color w:val="808080" w:themeColor="background1" w:themeShade="80"/>
                <w:szCs w:val="20"/>
              </w:rPr>
              <w:t>3.全國金牌農村競賽金牌獎(2021)</w:t>
            </w:r>
            <w:r>
              <w:rPr>
                <w:rFonts w:eastAsia="標楷體" w:hint="eastAsia"/>
                <w:color w:val="808080" w:themeColor="background1" w:themeShade="80"/>
                <w:szCs w:val="20"/>
              </w:rPr>
              <w:br/>
            </w:r>
            <w:r>
              <w:rPr>
                <w:rFonts w:eastAsia="標楷體" w:hint="eastAsia"/>
                <w:color w:val="808080" w:themeColor="background1" w:themeShade="80"/>
                <w:szCs w:val="20"/>
              </w:rPr>
              <w:t>4.神農獎暨全國模範農民-蘇國禎理事主席(2020)</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環境守護：每年每公頃減少動物用藥50公斤，、水源循環經濟減少56.3萬度電使用、濕地生態保育、青年返鄉從4人到目前69人規模。</w:t>
            </w:r>
            <w:r>
              <w:rPr>
                <w:rFonts w:eastAsia="標楷體" w:hint="eastAsia"/>
                <w:color w:val="808080" w:themeColor="background1" w:themeShade="80"/>
                <w:szCs w:val="20"/>
              </w:rPr>
              <w:br/>
            </w:r>
            <w:r>
              <w:rPr>
                <w:rFonts w:eastAsia="標楷體" w:hint="eastAsia"/>
                <w:color w:val="808080" w:themeColor="background1" w:themeShade="80"/>
                <w:szCs w:val="20"/>
              </w:rPr>
              <w:t>銀髮照護：提撥25%盈餘回饋社區，包含每月1200人次銀髮供餐及急難救助，每年免費70歲銀髮醫療健檢，就醫免費專車等。</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70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d4588b6d-ce70-4318-b43a-2146c21cb66f.jpeg" Id="R496459992128401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