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呵夢HERMON</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4287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40b3a3be15d6476e"/>
                          <a:stretch>
                            <a:fillRect/>
                          </a:stretch>
                        </pic:blipFill>
                        <pic:spPr>
                          <a:xfrm>
                            <a:off x="0" y="0"/>
                            <a:ext cx="1428750" cy="14287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2010-05-14</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r>
              <w:rPr>
                <w:rFonts w:eastAsia="標楷體" w:hint="eastAsia"/>
                <w:u w:val="single"/>
              </w:rPr>
              <w:t>社創中心進駐團隊</w:t>
            </w:r>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李天馨</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0908126225</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smile72@kimo.com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0908126225</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200,000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雲林縣斗六市雲林路二段202號</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根據中藥商全國聯合會與2020年度相關新聞數據指出，過去台灣中草藥行平均一年約減少300到500間，在2017年全台灣有8648間，然而2018年只剩下7901間。而台中市中區青草街區域是舊城區文化的搖籃，中區城區擁有非常豐富的傳統中草藥資源和文化底蘊，是許多青草茶與中藥行的聚散地，然而隨著時代變遷，都市快速發展，中區步入沒落。根據我們調研發現，傳統草藥商品缺乏文化與故事包裝，銷售通路單一，消費客群固定、老化，且缺乏傳承。故我們運用團隊擁有的中醫、保健、行銷、設計等相關背景的專業優勢，以跨領域融合的角度，將資源做整合。</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透過產學合作、在地循環連接中草藥在地產業、在地茶農與這塊珍土之關聯，鍊造中草藥企業產銷整合鏈，形成中草藥產業善循環，藉由新興品牌的建立及開發的產品的運用，延續中醫4000年的中草藥智慧結晶 !</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 xml:space="preserve"> HERMON結合中國醫的技術及逢甲科技資源與中區傳統青草茶與中藥行的在地文化優勢，活絡草本文化並打造為全民健康的快樂處方籤-文創草本磚，採用在地化藥材，體現在地文化價值及特色品牌，並針對個體所需要的五行精來做補足，改良中草藥苦澀的既定印象，打造補足身心靈元氣的草本磚。另外導入新科技的力量，將中醫科普文化知識變得簡單有趣，我們運用新興社群媒體進行每週一至兩篇貼文及影片的創意行銷推廣，並將中醫科普知識結合創新行銷，打造出草本文創主題歌曲曝光在科技平台，將中醫知識與中城文化融入民眾日常，運用新社群媒體傳產文創潮流！</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目標客戶</w:t>
            </w:r>
            <w:r>
              <w:rPr>
                <w:rFonts w:eastAsia="標楷體" w:hint="eastAsia"/>
                <w:color w:val="808080" w:themeColor="background1" w:themeShade="80"/>
                <w:szCs w:val="20"/>
              </w:rPr>
              <w:br/>
            </w:r>
            <w:r>
              <w:rPr>
                <w:rFonts w:eastAsia="標楷體" w:hint="eastAsia"/>
                <w:color w:val="808080" w:themeColor="background1" w:themeShade="80"/>
                <w:szCs w:val="20"/>
              </w:rPr>
              <w:t>我們適合全年齡層的客群。其中有可以二分為以 20-35 歲喜歡文創經常網路購物的年輕消費族群，而第二則是喜愛喝茶或者是有身心困擾、經常去中草藥店家及各祈福處的 20 歲以上中高經濟能力者。</w:t>
            </w:r>
            <w:r>
              <w:rPr>
                <w:rFonts w:eastAsia="標楷體" w:hint="eastAsia"/>
                <w:color w:val="808080" w:themeColor="background1" w:themeShade="80"/>
                <w:szCs w:val="20"/>
              </w:rPr>
              <w:br/>
            </w:r>
            <w:r>
              <w:rPr>
                <w:rFonts w:eastAsia="標楷體" w:hint="eastAsia"/>
                <w:color w:val="808080" w:themeColor="background1" w:themeShade="80"/>
                <w:szCs w:val="20"/>
              </w:rPr>
              <w:t xml:space="preserve">    但經過多次市場實測以及投放多次廣告後發現，目前我們主要購買客群以女性為主，而其中細分為20-40歲學生和上班族，特性為對品質生活有要求、喜歡療癒舒壓小物、注重身心靈健康保養、重視創作價值、喜愛文創、著重時尚潮流、平常喜歡購買保養品和保健食品、有網路購物習慣、以及有送禮需求者。</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推廣管道、收益流</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目前合作夥伴主要有百年歷史的中區青草茶行商家。銷售管道分為兩個，第一個為實體通路，透過文創市集擺攤(如北醫藝術季.中國醫好草市集)、3間合作咖啡廳、1間梅花莊觀光景點、醫療院所、以及創生合作洽談成功的中草藥行青草街商家，使用已有資源逐步建立品牌好感度以培養客群。中後期則是進入松山、華山等文創園區、觀光景點實體曝光宣傳，以及與各大企業品牌聯名合作。</w:t>
            </w:r>
            <w:r>
              <w:rPr>
                <w:rFonts w:eastAsia="標楷體" w:hint="eastAsia"/>
                <w:color w:val="808080" w:themeColor="background1" w:themeShade="80"/>
                <w:szCs w:val="20"/>
              </w:rPr>
              <w:br/>
            </w:r>
            <w:r>
              <w:rPr>
                <w:rFonts w:eastAsia="標楷體" w:hint="eastAsia"/>
                <w:color w:val="808080" w:themeColor="background1" w:themeShade="80"/>
                <w:szCs w:val="20"/>
              </w:rPr>
              <w:t xml:space="preserve">    線上通路的部分，我們由自媒體IG、FB、Youtube、line等相關社群媒體來和目標族群互動，提升品牌曝光度以擴展客群，並計畫推廣創新醫學科普課程。另外我們與知名媒體工作者合作，並在線上定期推出多元的行銷活動，吸引更多顧客，而也著手建立官方網站、庫存管理建置、與各大電商平台合作推廣，後期則是再上架募資平台曝光。</w:t>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第二屆台灣尤努斯社會企業創新獎</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獲選土城綠創基地</w:t>
            </w:r>
            <w:r>
              <w:rPr>
                <w:rFonts w:eastAsia="標楷體" w:hint="eastAsia"/>
                <w:color w:val="808080" w:themeColor="background1" w:themeShade="80"/>
                <w:szCs w:val="20"/>
              </w:rPr>
              <w:br/>
            </w:r>
            <w:r>
              <w:rPr>
                <w:rFonts w:eastAsia="標楷體" w:hint="eastAsia"/>
                <w:color w:val="808080" w:themeColor="background1" w:themeShade="80"/>
                <w:szCs w:val="20"/>
              </w:rPr>
              <w:t>•   入選2023 Young飛計畫初賽</w:t>
            </w:r>
            <w:r>
              <w:rPr>
                <w:rFonts w:eastAsia="標楷體" w:hint="eastAsia"/>
                <w:color w:val="808080" w:themeColor="background1" w:themeShade="80"/>
                <w:szCs w:val="20"/>
              </w:rPr>
              <w:br/>
            </w:r>
            <w:r>
              <w:rPr>
                <w:rFonts w:eastAsia="標楷體" w:hint="eastAsia"/>
                <w:color w:val="808080" w:themeColor="background1" w:themeShade="80"/>
                <w:szCs w:val="20"/>
              </w:rPr>
              <w:t>•   「林口盃全國創新創業競賽」</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2021.2022 中國醫創新創業競賽</w:t>
            </w:r>
            <w:r>
              <w:rPr>
                <w:rFonts w:eastAsia="標楷體" w:hint="eastAsia"/>
                <w:color w:val="808080" w:themeColor="background1" w:themeShade="80"/>
                <w:szCs w:val="20"/>
              </w:rPr>
              <w:br/>
            </w:r>
            <w:r>
              <w:rPr>
                <w:rFonts w:eastAsia="標楷體" w:hint="eastAsia"/>
                <w:color w:val="808080" w:themeColor="background1" w:themeShade="80"/>
                <w:szCs w:val="20"/>
              </w:rPr>
              <w:t xml:space="preserve"> 【第一名】</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2022 全國SDGS比賽創新創意競賽</w:t>
            </w:r>
            <w:r>
              <w:rPr>
                <w:rFonts w:eastAsia="標楷體" w:hint="eastAsia"/>
                <w:color w:val="808080" w:themeColor="background1" w:themeShade="80"/>
                <w:szCs w:val="20"/>
              </w:rPr>
              <w:br/>
            </w:r>
            <w:r>
              <w:rPr>
                <w:rFonts w:eastAsia="標楷體" w:hint="eastAsia"/>
                <w:color w:val="808080" w:themeColor="background1" w:themeShade="80"/>
                <w:szCs w:val="20"/>
              </w:rPr>
              <w:t xml:space="preserve"> 【季軍】</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2022 永續智慧黑客松競賽【第一名】</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2022 HSH創新創業【 銀獎 】</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112林口盃創新創業競賽【 佳作 】</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第二屆創業不是夢【 佳作 】</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Ntue 校園創業競賽 【潛力獎】</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OTOP地方特色產業故事化行銷入圍</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中山醫學大學創新創業獎【第三名】</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2021 台中市地方創生企劃競賽</w:t>
            </w:r>
            <w:r>
              <w:rPr>
                <w:rFonts w:eastAsia="標楷體" w:hint="eastAsia"/>
                <w:color w:val="808080" w:themeColor="background1" w:themeShade="80"/>
                <w:szCs w:val="20"/>
              </w:rPr>
              <w:br/>
            </w:r>
            <w:r>
              <w:rPr>
                <w:rFonts w:eastAsia="標楷體" w:hint="eastAsia"/>
                <w:color w:val="808080" w:themeColor="background1" w:themeShade="80"/>
                <w:szCs w:val="20"/>
              </w:rPr>
              <w:t xml:space="preserve"> 【第三名】</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入圍2023創業歸故里</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入圍2023教育部大專募資平台</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111教育部大專院校募資平台</w:t>
            </w:r>
            <w:r>
              <w:rPr>
                <w:rFonts w:eastAsia="標楷體" w:hint="eastAsia"/>
                <w:color w:val="808080" w:themeColor="background1" w:themeShade="80"/>
                <w:szCs w:val="20"/>
              </w:rPr>
              <w:br/>
            </w:r>
            <w:r>
              <w:rPr>
                <w:rFonts w:eastAsia="標楷體" w:hint="eastAsia"/>
                <w:color w:val="808080" w:themeColor="background1" w:themeShade="80"/>
                <w:szCs w:val="20"/>
              </w:rPr>
              <w:t xml:space="preserve"> 【300萬注資】</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嘖嘖募資平台計畫</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SDGs</w:t>
            </w:r>
            <w:r>
              <w:rPr>
                <w:rFonts w:eastAsia="標楷體" w:hint="eastAsia"/>
                <w:color w:val="808080" w:themeColor="background1" w:themeShade="80"/>
                <w:szCs w:val="20"/>
              </w:rPr>
              <w:br/>
            </w:r>
            <w:r>
              <w:rPr>
                <w:rFonts w:eastAsia="標楷體" w:hint="eastAsia"/>
                <w:color w:val="808080" w:themeColor="background1" w:themeShade="80"/>
                <w:szCs w:val="20"/>
              </w:rPr>
              <w:t>•   健康與福祉：舉辦10場身心靈健康工作坊及線上推廣宣傳活動，推廣5萬位民眾健康文化</w:t>
            </w:r>
            <w:r>
              <w:rPr>
                <w:rFonts w:eastAsia="標楷體" w:hint="eastAsia"/>
                <w:color w:val="808080" w:themeColor="background1" w:themeShade="80"/>
                <w:szCs w:val="20"/>
              </w:rPr>
              <w:br/>
            </w:r>
            <w:r>
              <w:rPr>
                <w:rFonts w:eastAsia="標楷體" w:hint="eastAsia"/>
                <w:color w:val="808080" w:themeColor="background1" w:themeShade="80"/>
                <w:szCs w:val="20"/>
              </w:rPr>
              <w:t>•   經濟與發展：提供中區當地創造故事包裝、行銷推廣、文化傳承的多元工作機會，後續更透過產業的善循環，間接影響背後30傾的在地小農的工作機會</w:t>
            </w:r>
            <w:r>
              <w:rPr>
                <w:rFonts w:eastAsia="標楷體" w:hint="eastAsia"/>
                <w:color w:val="808080" w:themeColor="background1" w:themeShade="80"/>
                <w:szCs w:val="20"/>
              </w:rPr>
              <w:br/>
            </w:r>
            <w:r>
              <w:rPr>
                <w:rFonts w:eastAsia="標楷體" w:hint="eastAsia"/>
                <w:color w:val="808080" w:themeColor="background1" w:themeShade="80"/>
                <w:szCs w:val="20"/>
              </w:rPr>
              <w:t>•   責任消費與生產：鍊造中草藥企業產銷整合鏈，延續中醫4000年的中草藥智慧結晶 !減少碳足跡，有無手搖飲的化學劑環保！</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|點 快樂處方籤 _以社會福祉、良好健康串接</w:t>
            </w:r>
            <w:r>
              <w:rPr>
                <w:rFonts w:eastAsia="標楷體" w:hint="eastAsia"/>
                <w:color w:val="808080" w:themeColor="background1" w:themeShade="80"/>
                <w:szCs w:val="20"/>
              </w:rPr>
              <w:br/>
            </w:r>
            <w:r>
              <w:rPr>
                <w:rFonts w:eastAsia="標楷體" w:hint="eastAsia"/>
                <w:color w:val="808080" w:themeColor="background1" w:themeShade="80"/>
                <w:szCs w:val="20"/>
              </w:rPr>
              <w:t>使用本土在地食材、藥材，快樂處方籤，讓台灣 2300 萬人民食得健康快樂又心安！ 跨越年紀、與不同年齡的族群一同感受文化美好，實現健康生活!</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|線   中區  _以人為本出發   合適的工作及經濟成長</w:t>
            </w:r>
            <w:r>
              <w:rPr>
                <w:rFonts w:eastAsia="標楷體" w:hint="eastAsia"/>
                <w:color w:val="808080" w:themeColor="background1" w:themeShade="80"/>
                <w:szCs w:val="20"/>
              </w:rPr>
              <w:br/>
            </w:r>
            <w:r>
              <w:rPr>
                <w:rFonts w:eastAsia="標楷體" w:hint="eastAsia"/>
                <w:color w:val="808080" w:themeColor="background1" w:themeShade="80"/>
                <w:szCs w:val="20"/>
              </w:rPr>
              <w:t xml:space="preserve">從地區開始創造故事包裝、行銷推廣、文化傳承的多元工作機會，直接回饋台中中區10間中草藥與青草街商家的生計、間接影響了背後30萬的農業生產人力，希望運用本島土壤優勢發揮至少100萬公頃田地的耕耘價值，並創造更多元的工作機會  ! </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 xml:space="preserve">|面 中草藥文化產業 _永續循環 </w:t>
            </w:r>
            <w:r>
              <w:rPr>
                <w:rFonts w:eastAsia="標楷體" w:hint="eastAsia"/>
                <w:color w:val="808080" w:themeColor="background1" w:themeShade="80"/>
                <w:szCs w:val="20"/>
              </w:rPr>
              <w:br/>
            </w:r>
            <w:r>
              <w:rPr>
                <w:rFonts w:eastAsia="標楷體" w:hint="eastAsia"/>
                <w:color w:val="808080" w:themeColor="background1" w:themeShade="80"/>
                <w:szCs w:val="20"/>
              </w:rPr>
              <w:t>我們希望透過產學合作、在地循環</w:t>
            </w:r>
            <w:r>
              <w:rPr>
                <w:rFonts w:eastAsia="標楷體" w:hint="eastAsia"/>
                <w:color w:val="808080" w:themeColor="background1" w:themeShade="80"/>
                <w:szCs w:val="20"/>
              </w:rPr>
              <w:br/>
            </w:r>
            <w:r>
              <w:rPr>
                <w:rFonts w:eastAsia="標楷體" w:hint="eastAsia"/>
                <w:color w:val="808080" w:themeColor="background1" w:themeShade="80"/>
                <w:szCs w:val="20"/>
              </w:rPr>
              <w:t>連接中草藥在地產業、在地茶農與這塊珍土之關聯，鍊造中草藥企業產銷整合鏈</w:t>
            </w:r>
            <w:r>
              <w:rPr>
                <w:rFonts w:eastAsia="標楷體" w:hint="eastAsia"/>
                <w:color w:val="808080" w:themeColor="background1" w:themeShade="80"/>
                <w:szCs w:val="20"/>
              </w:rPr>
              <w:br/>
            </w:r>
            <w:r>
              <w:rPr>
                <w:rFonts w:eastAsia="標楷體" w:hint="eastAsia"/>
                <w:color w:val="808080" w:themeColor="background1" w:themeShade="80"/>
                <w:szCs w:val="20"/>
              </w:rPr>
              <w:t>形成中草藥產業善循環</w:t>
            </w:r>
            <w:r>
              <w:rPr>
                <w:rFonts w:eastAsia="標楷體" w:hint="eastAsia"/>
                <w:color w:val="808080" w:themeColor="background1" w:themeShade="80"/>
                <w:szCs w:val="20"/>
              </w:rPr>
              <w:br/>
            </w:r>
            <w:r>
              <w:rPr>
                <w:rFonts w:eastAsia="標楷體" w:hint="eastAsia"/>
                <w:color w:val="808080" w:themeColor="background1" w:themeShade="80"/>
                <w:szCs w:val="20"/>
              </w:rPr>
              <w:t>藉由新興品牌的建立及開發的產品的運用</w:t>
            </w:r>
            <w:r>
              <w:rPr>
                <w:rFonts w:eastAsia="標楷體" w:hint="eastAsia"/>
                <w:color w:val="808080" w:themeColor="background1" w:themeShade="80"/>
                <w:szCs w:val="20"/>
              </w:rPr>
              <w:br/>
            </w:r>
            <w:r>
              <w:rPr>
                <w:rFonts w:eastAsia="標楷體" w:hint="eastAsia"/>
                <w:color w:val="808080" w:themeColor="background1" w:themeShade="80"/>
                <w:szCs w:val="20"/>
              </w:rPr>
              <w:t>延續中醫4000年的中草藥智慧結晶 !</w:t>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2</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2</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e1df024c-378e-4d81-9581-48c8cee2a8ce.jpeg" Id="R40b3a3be15d6476e"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