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觸覺科技有限公司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3827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3172988f97594f1b"/>
                          <a:stretch>
                            <a:fillRect/>
                          </a:stretch>
                        </pic:blipFill>
                        <pic:spPr>
                          <a:xfrm>
                            <a:off x="0" y="0"/>
                            <a:ext cx="1428750" cy="143827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2022-05-25</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楊豐憶</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0912677182</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tactile2022@gmail.com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0912677182</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90250984</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1,920,000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臺南市永康區中華路144-1號地下1層</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教育是人們成長過程中不可或缺的元素，在生活與職場上都須持續進行，人人都應當享有同等的學習權益。」世界衛生組織強調視障和盲人的數量隨時間的推移逐年增加，全球約有22億人患有視力問題，多達2.53億人屬於嚴視覺障礙和盲人，其中至少2,450萬學生無法獲得足夠的學習資源。對視障者而言，閱讀一本書籍比一般人更吃力且資源極少，但過去的產品大多著重在視障者的移動安全上，顯少針對學習體驗進行開發。研究團隊為了提供感官學習與職能訓練的教育資源而設計「立體圖像編輯系統」。該系統使用機器學習、圖像處理、雲端計算、自然語言處理和模組重建等新興技術來產出不同類型的觸覺教材，其輸出可生成2.5D及3D列印的檔案以結合不同硬體裝置產出觸覺材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永續商業模式：</w:t>
            </w:r>
            <w:r>
              <w:rPr>
                <w:rFonts w:eastAsia="標楷體" w:hint="eastAsia"/>
                <w:color w:val="808080" w:themeColor="background1" w:themeShade="80"/>
                <w:szCs w:val="20"/>
              </w:rPr>
              <w:br/>
            </w:r>
            <w:r>
              <w:rPr>
                <w:rFonts w:eastAsia="標楷體" w:hint="eastAsia"/>
                <w:color w:val="808080" w:themeColor="background1" w:themeShade="80"/>
                <w:szCs w:val="20"/>
              </w:rPr>
              <w:t>透過導入商業模式讓公益計畫永續經營，與視障相關組織合作開發教材及輔具，並透過合作單位連結更多需求者。未來也將複製我國商業模式與服務到其他產業與國家，為不同領域提供針對觸摸圖的解決方案。透過立體圖像編輯系統讓視障教材製作成本大幅降低，使用者使用系統設計教材即可從原本一頁3~7天的工作時間，降低到1-2小時，使用者也因此有更多時間處理其他事物。使用者使用系統所支付會員費與觸摸圖製作費遠比傳統製作的成本低許多。</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國際化規劃：</w:t>
            </w:r>
            <w:r>
              <w:rPr>
                <w:rFonts w:eastAsia="標楷體" w:hint="eastAsia"/>
                <w:color w:val="808080" w:themeColor="background1" w:themeShade="80"/>
                <w:szCs w:val="20"/>
              </w:rPr>
              <w:br/>
            </w:r>
            <w:r>
              <w:rPr>
                <w:rFonts w:eastAsia="標楷體" w:hint="eastAsia"/>
                <w:color w:val="808080" w:themeColor="background1" w:themeShade="80"/>
                <w:szCs w:val="20"/>
              </w:rPr>
              <w:t>2022年 觸覺科技與日本公司合作，觸覺科技團隊開發立體圖像系統結合公司的2.5D熱轉印設備，為視障教材設計者與視障者創造福音。</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2023年 觸覺科技與香港創啟科技合作，進行產業與技術交流，共同推廣視障相關輔具。</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2023年 觸覺科技與越南的包容教育發展中心合作，為有300萬視障者的越南國家，開發立體圖像編輯系統，以減輕教師設計時間與工作量。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2024年 整合臺灣、日本、香港、越南的視障輔具資源，提出創新且整合過的配套措施，包括視障者觸摸教材、立體圖像編輯系統、2.5D熱轉印設備、視障者生活輔助APP、視障保齡球運動報讀系統、智能眼鏡等，透過跨國合作與交流為視覺障礙者提供更好的服務，使其能經濟自立與參與明眼人的社會活動。</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觸覺科技有限公司致力於提升觸覺體驗與通用設計發展，自行研發觸覺圖像生成系統、2.5D印刷方法、無障礙設計流程，並為不同產業提供所需，包括互動式學習教材、公共場所通用化地圖、無障礙服務、浮雕包裝品等，於今年海外擴展日本、香港、越南等地市場。</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推廣成果(2023.01.01-2024.07.31)：</w:t>
            </w:r>
            <w:r>
              <w:rPr>
                <w:rFonts w:eastAsia="標楷體" w:hint="eastAsia"/>
                <w:color w:val="808080" w:themeColor="background1" w:themeShade="80"/>
                <w:szCs w:val="20"/>
              </w:rPr>
              <w:br/>
            </w:r>
            <w:r>
              <w:rPr>
                <w:rFonts w:eastAsia="標楷體" w:hint="eastAsia"/>
                <w:color w:val="808080" w:themeColor="background1" w:themeShade="80"/>
                <w:szCs w:val="20"/>
              </w:rPr>
              <w:t>1. 無障礙觸覺指標導入工程</w:t>
            </w:r>
            <w:r>
              <w:rPr>
                <w:rFonts w:eastAsia="標楷體" w:hint="eastAsia"/>
                <w:color w:val="808080" w:themeColor="background1" w:themeShade="80"/>
                <w:szCs w:val="20"/>
              </w:rPr>
              <w:br/>
            </w:r>
            <w:r>
              <w:rPr>
                <w:rFonts w:eastAsia="標楷體" w:hint="eastAsia"/>
                <w:color w:val="808080" w:themeColor="background1" w:themeShade="80"/>
                <w:szCs w:val="20"/>
              </w:rPr>
              <w:t>臺東都歷遊客中心、花蓮遊客中心、綠島遊客中心、小野柳遊客中心、勞動部五股職業訓練場、苗栗身心障礙大樓、臺中私立惠明盲校、高雄市立五權國民小學、味榮台灣味噌釀造文化館、三義木雕博物館、愛木村休閒檜木觀光工廠、嘉義冠王保齡球館、客旅家國際青年旅館、葉綠宿旅館、安蘭居旅店</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 通用化立體觸摸圖製作（包含觸覺教材、圖鑑、繪本、藝術畫、紀念品）</w:t>
            </w:r>
            <w:r>
              <w:rPr>
                <w:rFonts w:eastAsia="標楷體" w:hint="eastAsia"/>
                <w:color w:val="808080" w:themeColor="background1" w:themeShade="80"/>
                <w:szCs w:val="20"/>
              </w:rPr>
              <w:tab/>
            </w:r>
            <w:r>
              <w:rPr>
                <w:rFonts w:eastAsia="標楷體" w:hint="eastAsia"/>
                <w:color w:val="808080" w:themeColor="background1" w:themeShade="80"/>
                <w:szCs w:val="20"/>
              </w:rPr>
              <w:br/>
            </w:r>
            <w:r>
              <w:rPr>
                <w:rFonts w:eastAsia="標楷體" w:hint="eastAsia"/>
                <w:color w:val="808080" w:themeColor="background1" w:themeShade="80"/>
                <w:szCs w:val="20"/>
              </w:rPr>
              <w:t>臺中私立惠明盲校、臺中私立啟明學校、Xpark水族館、基隆和平島地質公園、台灣非視覺美學教育協會、台灣尤塞氏症暨視聽弱協會、國立屏東大學特殊教育中心、越南SaoMai協會、越南教育部視障教材研究中心、台北當代藝術館、燦路都大飯店</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 立體圖像編輯平台使用</w:t>
            </w:r>
            <w:r>
              <w:rPr>
                <w:rFonts w:eastAsia="標楷體" w:hint="eastAsia"/>
                <w:color w:val="808080" w:themeColor="background1" w:themeShade="80"/>
                <w:szCs w:val="20"/>
              </w:rPr>
              <w:tab/>
            </w:r>
            <w:r>
              <w:rPr>
                <w:rFonts w:eastAsia="標楷體" w:hint="eastAsia"/>
                <w:color w:val="808080" w:themeColor="background1" w:themeShade="80"/>
                <w:szCs w:val="20"/>
              </w:rPr>
              <w:br/>
            </w:r>
            <w:r>
              <w:rPr>
                <w:rFonts w:eastAsia="標楷體" w:hint="eastAsia"/>
                <w:color w:val="808080" w:themeColor="background1" w:themeShade="80"/>
                <w:szCs w:val="20"/>
              </w:rPr>
              <w:t>臺中惠明盲校、國立屏東大學特殊教育中心、台灣尤塞氏症暨視聽弱協會、台灣非視覺美學協會、众社會企業、越南教育部視障教材研究中心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年度得獎成果：</w:t>
            </w:r>
            <w:r>
              <w:rPr>
                <w:rFonts w:eastAsia="標楷體" w:hint="eastAsia"/>
                <w:color w:val="808080" w:themeColor="background1" w:themeShade="80"/>
                <w:szCs w:val="20"/>
              </w:rPr>
              <w:br/>
            </w:r>
            <w:r>
              <w:rPr>
                <w:rFonts w:eastAsia="標楷體" w:hint="eastAsia"/>
                <w:color w:val="808080" w:themeColor="background1" w:themeShade="80"/>
                <w:szCs w:val="20"/>
              </w:rPr>
              <w:t>2022 教育部青發署Ustart創新創業計畫績優團隊</w:t>
            </w:r>
            <w:r>
              <w:rPr>
                <w:rFonts w:eastAsia="標楷體" w:hint="eastAsia"/>
                <w:color w:val="808080" w:themeColor="background1" w:themeShade="80"/>
                <w:szCs w:val="20"/>
              </w:rPr>
              <w:br/>
            </w:r>
            <w:r>
              <w:rPr>
                <w:rFonts w:eastAsia="標楷體" w:hint="eastAsia"/>
                <w:color w:val="808080" w:themeColor="background1" w:themeShade="80"/>
                <w:szCs w:val="20"/>
              </w:rPr>
              <w:t>相關報導：https://nvns.net/news_view.php?new_sn=27577</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2022 TiC100社會創新實踐家 優勝暨社會貢獻獎</w:t>
            </w:r>
            <w:r>
              <w:rPr>
                <w:rFonts w:eastAsia="標楷體" w:hint="eastAsia"/>
                <w:color w:val="808080" w:themeColor="background1" w:themeShade="80"/>
                <w:szCs w:val="20"/>
              </w:rPr>
              <w:br/>
            </w:r>
            <w:r>
              <w:rPr>
                <w:rFonts w:eastAsia="標楷體" w:hint="eastAsia"/>
                <w:color w:val="808080" w:themeColor="background1" w:themeShade="80"/>
                <w:szCs w:val="20"/>
              </w:rPr>
              <w:t>相關報導：https://www.cdns.com.tw/articles/738131</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 數發部公益創新．徵案100-產業經濟類入選</w:t>
            </w:r>
            <w:r>
              <w:rPr>
                <w:rFonts w:eastAsia="標楷體" w:hint="eastAsia"/>
                <w:color w:val="808080" w:themeColor="background1" w:themeShade="80"/>
                <w:szCs w:val="20"/>
              </w:rPr>
              <w:br/>
            </w:r>
            <w:r>
              <w:rPr>
                <w:rFonts w:eastAsia="標楷體" w:hint="eastAsia"/>
                <w:color w:val="808080" w:themeColor="background1" w:themeShade="80"/>
                <w:szCs w:val="20"/>
              </w:rPr>
              <w:t>相關報導：https://100.adi.gov.tw/post1?id=15</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 數發部X-Run創新競賽冠軍- 視障保齡球【殘瓶報讀/姿勢校正輔助應用】</w:t>
            </w:r>
            <w:r>
              <w:rPr>
                <w:rFonts w:eastAsia="標楷體" w:hint="eastAsia"/>
                <w:color w:val="808080" w:themeColor="background1" w:themeShade="80"/>
                <w:szCs w:val="20"/>
              </w:rPr>
              <w:br/>
            </w:r>
            <w:r>
              <w:rPr>
                <w:rFonts w:eastAsia="標楷體" w:hint="eastAsia"/>
                <w:color w:val="808080" w:themeColor="background1" w:themeShade="80"/>
                <w:szCs w:val="20"/>
              </w:rPr>
              <w:t>相關資訊：https://xrun.data-sports.tw/news.html</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2024 數發部公益創新．徵案100-第三階段20案入選</w:t>
            </w:r>
            <w:r>
              <w:rPr>
                <w:rFonts w:eastAsia="標楷體" w:hint="eastAsia"/>
                <w:color w:val="808080" w:themeColor="background1" w:themeShade="80"/>
                <w:szCs w:val="20"/>
              </w:rPr>
              <w:br/>
            </w:r>
            <w:r>
              <w:rPr>
                <w:rFonts w:eastAsia="標楷體" w:hint="eastAsia"/>
                <w:color w:val="808080" w:themeColor="background1" w:themeShade="80"/>
                <w:szCs w:val="20"/>
              </w:rPr>
              <w:t>相關資訊：https://100.adi.gov.tw/post1?id=17</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公司社會使命：</w:t>
            </w:r>
            <w:r>
              <w:rPr>
                <w:rFonts w:eastAsia="標楷體" w:hint="eastAsia"/>
                <w:color w:val="808080" w:themeColor="background1" w:themeShade="80"/>
                <w:szCs w:val="20"/>
              </w:rPr>
              <w:br/>
            </w:r>
            <w:r>
              <w:rPr>
                <w:rFonts w:eastAsia="標楷體" w:hint="eastAsia"/>
                <w:color w:val="808080" w:themeColor="background1" w:themeShade="80"/>
                <w:szCs w:val="20"/>
              </w:rPr>
              <w:t>研發並整合國內外視障者教材、課程、無障礙環境的資源，提出創新的配套措施，使不同的使用者受惠並進行永續平權與產品通用設計（Universal Design）的社會倡議。</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公司三年內目標：</w:t>
            </w:r>
            <w:r>
              <w:rPr>
                <w:rFonts w:eastAsia="標楷體" w:hint="eastAsia"/>
                <w:color w:val="808080" w:themeColor="background1" w:themeShade="80"/>
                <w:szCs w:val="20"/>
              </w:rPr>
              <w:br/>
            </w:r>
            <w:r>
              <w:rPr>
                <w:rFonts w:eastAsia="標楷體" w:hint="eastAsia"/>
                <w:color w:val="808080" w:themeColor="background1" w:themeShade="80"/>
                <w:szCs w:val="20"/>
              </w:rPr>
              <w:t>1. 解決我國特教教材不足及觸摸圖品質不佳的問題。針對特殊教育學校、協會、政府單位提供品質高及創新的「塔客圖」。</w:t>
            </w:r>
            <w:r>
              <w:rPr>
                <w:rFonts w:eastAsia="標楷體" w:hint="eastAsia"/>
                <w:color w:val="808080" w:themeColor="background1" w:themeShade="80"/>
                <w:szCs w:val="20"/>
              </w:rPr>
              <w:br/>
            </w:r>
            <w:r>
              <w:rPr>
                <w:rFonts w:eastAsia="標楷體" w:hint="eastAsia"/>
                <w:color w:val="808080" w:themeColor="background1" w:themeShade="80"/>
                <w:szCs w:val="20"/>
              </w:rPr>
              <w:t>2. 於2023年將我國觸覺導引地圖的圖例、紋理、設計規範及製程標準化，並透過平台將其進行系統性的整合。修訂並落實中華民國無障礙設計標準，使我國公共場所的觸覺逃生避難圖與空間導覽圖標準化，並協助場域進行規劃與設置。</w:t>
            </w:r>
            <w:r>
              <w:rPr>
                <w:rFonts w:eastAsia="標楷體" w:hint="eastAsia"/>
                <w:color w:val="808080" w:themeColor="background1" w:themeShade="80"/>
                <w:szCs w:val="20"/>
              </w:rPr>
              <w:br/>
            </w:r>
            <w:r>
              <w:rPr>
                <w:rFonts w:eastAsia="標楷體" w:hint="eastAsia"/>
                <w:color w:val="808080" w:themeColor="background1" w:themeShade="80"/>
                <w:szCs w:val="20"/>
              </w:rPr>
              <w:t>3. 推廣身心障礙服務流程，讓各行業有機會服務到身心障礙朋友的人員遇到身心障者不慌張。</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4優質教育：實現多感官教材發展，包含觸覺、聽覺、視覺等方式，並降低觸覺教材的製作成本，讓社會每一個人都能使用到優質的互動式書籍，也透過普及的感官教材，讓以往較難呈現的內容過不同方式讓學習者了解，如醫學院教材、複雜工程圖、裝狂樣品圖、特殊教育雙向教材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10促進平等：透過系統化的觸摸圖製作平台與創新的硬體設備，落實全球2.5億視覺障礙者的學習、空間認知與逃生避難權益，並加強我國觸覺導引地圖於公共場所的設置，減少與其他國家於社會無障礙服務措施的差距。</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SDG17夥伴關係：與各國組織與學校合作，透過資源的共享，提升彼此對於視障者的社會福祉。目前合作國家包含日本、香港、越南、義大利等。</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80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50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4aea4ca4-1c59-422c-87d0-ec019edb5f37.jpeg" Id="R3172988f97594f1b"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