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財團法人利伯他茲教育基金會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192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3248ef06375d4539"/>
                          <a:stretch>
                            <a:fillRect/>
                          </a:stretch>
                        </pic:blipFill>
                        <pic:spPr>
                          <a:xfrm>
                            <a:off x="0" y="0"/>
                            <a:ext cx="1428750" cy="14192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2005-06-14</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羅慧兒</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02-29363201#12</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007@libertas.org.tw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0973053031</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29473029</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30,000,000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臺北市文山區木柵路二段18號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本會從事毒品預防與藥癮者復歸社會工作已逾20年，近年來因為新興毒品的氾濫與不可辨識，本會已逐漸把重心放在最艱難、最複雜，也最沒有人願意做的藥癮復歸工程上。我們所服務的大部分個案，都因長期沉浸在毒品的戕害中，尤其近年來因新興毒品的不斷推陳佈新與混藥所造成藥癮者思覺統合失調，帶來的虐嬰、逆倫、弑親、兇殺、群毆…等社會問題，不只摧毀了一個個原本幸福的家庭，更深深影響到我們的社會治安、動搖到我們的國本。</w:t>
            </w:r>
            <w:r>
              <w:rPr>
                <w:rFonts w:eastAsia="標楷體" w:hint="eastAsia"/>
                <w:color w:val="808080" w:themeColor="background1" w:themeShade="80"/>
                <w:szCs w:val="20"/>
              </w:rPr>
              <w:br/>
            </w:r>
            <w:r>
              <w:rPr>
                <w:rFonts w:eastAsia="標楷體" w:hint="eastAsia"/>
                <w:color w:val="808080" w:themeColor="background1" w:themeShade="80"/>
                <w:szCs w:val="20"/>
              </w:rPr>
              <w:t>面對這一個個破碎的個案暨其家庭，修復工程是需要集結非常多的專業人力與更多元化的輔助資源（包括心理諮商、就業輔導、社會企業、中途之家、自立宿舍…）。</w:t>
            </w:r>
            <w:r>
              <w:rPr>
                <w:rFonts w:eastAsia="標楷體" w:hint="eastAsia"/>
                <w:color w:val="808080" w:themeColor="background1" w:themeShade="80"/>
                <w:szCs w:val="20"/>
              </w:rPr>
              <w:br/>
            </w:r>
            <w:r>
              <w:rPr>
                <w:rFonts w:eastAsia="標楷體" w:hint="eastAsia"/>
                <w:color w:val="808080" w:themeColor="background1" w:themeShade="80"/>
                <w:szCs w:val="20"/>
              </w:rPr>
              <w:t>利伯他茲就是一個深具使命感的團體，多年來一直秉持「一個都不放棄的理念」，以「無懼的堅持、無距的愛」站在毒海的最前線–撈人（吸毒的人）、堵人（販毒、運毒、製毒的人）、再生人（協助其重返社會）。</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鑑於所服務之少年大半來自破碎或失功能家庭，加上學習成就感的低落及自信心的不足，極易從「次文化」團體尋求認同感，以致容易被非法幫派所吸收；等想再回歸到正常社會工作，會因為學經歷的不足、自我價值感低、自控力薄弱，很難得到雇主的認同，以致職業媒合部份一直無法落實；即使轉入高勞力、低工資之臨時性就業市場，但最後常因「怯志」而放棄就業機會，或因太遷就於「不合宜條件」下之「低度就業」，導致對未來人生失去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利伯他茲明白，一個安全的住所與友善的工作，是藥癮者迫切的需要，透過建置一個友善社區、一條街，本會特於103年11月遷址於台北市文山區一棟四層樓建築，104年6月成立第一家社會企業－七品聚實業餐廳；105年6月，續成立心聚點人文咖啡小棧；106年5月再成立九個菓子銷售工作坊；108年5月，成立十二籃黃金泡菜烏龍麵和五餅二魚古早味；109年成立九菓烘焙坊。五年時間，共協助近百位藥癮者在本會社會企業工作，其中有30位司法少年；取得中餐丙級證照的有14位，其中4位是少年；復學成功的有14位，其中5位進入大學就讀，2位甄試上大學的社工系，1位入取台北大學法律系轉學考第一名。106年8月，社企旗下的七品聚實業餐廳勇敢地肩下北市社會局的委託，擔起鄰近老人安養中心團膳服務工作。在服務老人的修復過程中，我們看到藥癮者不但對生命重啟了盼望和自信，也對家庭關係的修復邁進了一大步。</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本會擁有全國最龐大且最多元化的專業輔導團隊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本會目前全職員工有150位、兼職2人，其中除包括精神科醫師、臨床心理師、諮商心理師、護理師、犯罪研究、心輔員、社工師/員、就業輔導員、社資行銷部門外，我們也培育出20多位優質過來人以及3位成功過來人家屬，成為我們全職種子教師，以親身經驗進入校園及監所，做為犯罪預防、反毒宣導暨生命教育的先鋒。</w:t>
            </w:r>
            <w:r>
              <w:rPr>
                <w:rFonts w:eastAsia="標楷體" w:hint="eastAsia"/>
                <w:color w:val="808080" w:themeColor="background1" w:themeShade="80"/>
                <w:szCs w:val="20"/>
              </w:rPr>
              <w:br/>
            </w:r>
            <w:r>
              <w:rPr>
                <w:rFonts w:eastAsia="標楷體" w:hint="eastAsia"/>
                <w:color w:val="808080" w:themeColor="background1" w:themeShade="80"/>
                <w:szCs w:val="20"/>
              </w:rPr>
              <w:t>就專業部分來說，本會有逾三分之一以上的員工具碩、博士學位，擁有證照或雙重專業背景者近半，其中有心理師證照及社工師證照者30人，另有護理師證照2人、物理治療師證照1人、就輔員乙級證照6人，及其他類科（包括餐飲、照服員、水電、營造工程）乙丙級技術師證照者多人。除此之外，我們亦邀請到在成癮科服務十多年擁有豐富經驗的束連文醫師成為我們藥癮治療性社區方案之總負責人；另外，也聘請10多名專家學者擔任我們的社工督導、臨床心理督導、就輔督導及社企創新業務之督導。</w:t>
            </w:r>
            <w:r>
              <w:rPr>
                <w:rFonts w:eastAsia="標楷體" w:hint="eastAsia"/>
                <w:color w:val="808080" w:themeColor="background1" w:themeShade="80"/>
                <w:szCs w:val="20"/>
              </w:rPr>
              <w:br/>
            </w:r>
            <w:r>
              <w:rPr>
                <w:rFonts w:eastAsia="標楷體" w:hint="eastAsia"/>
                <w:color w:val="808080" w:themeColor="background1" w:themeShade="80"/>
                <w:szCs w:val="20"/>
              </w:rPr>
              <w:t>本會多年來一直戮力於藥癮者社會復歸服務計畫，尤其是就業網絡的連結及多元化的職能培育上頗有成效，加上與醫療單位的密切合作，所以自107年獲選為第四屆傳善獎、108年11月又獲選為衛福部心口司五家治療性社區示範中心之一員，成為台中以北唯一一家藥癮者治療性社區示範中心後，利伯他茲「一站式一案到底」的式更臻完備，而利伯他茲一條街的夢想也正逐步完成。</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＊112年度工作報告：</w:t>
            </w:r>
            <w:r>
              <w:rPr>
                <w:rFonts w:eastAsia="標楷體" w:hint="eastAsia"/>
                <w:color w:val="808080" w:themeColor="background1" w:themeShade="80"/>
                <w:szCs w:val="20"/>
              </w:rPr>
              <w:br/>
            </w:r>
            <w:r>
              <w:rPr>
                <w:rFonts w:eastAsia="標楷體" w:hint="eastAsia"/>
                <w:color w:val="808080" w:themeColor="background1" w:themeShade="80"/>
                <w:szCs w:val="20"/>
              </w:rPr>
              <w:t>https://www.libertas.org.tw/index.php/about-us/annual-report</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本會所服務的對象屬於社會上高關懷之弱勢族群中之最具高風險之個案</w:t>
            </w:r>
            <w:r>
              <w:rPr>
                <w:rFonts w:eastAsia="標楷體" w:hint="eastAsia"/>
                <w:color w:val="808080" w:themeColor="background1" w:themeShade="80"/>
                <w:szCs w:val="20"/>
              </w:rPr>
              <w:br/>
            </w:r>
            <w:r>
              <w:rPr>
                <w:rFonts w:eastAsia="標楷體" w:hint="eastAsia"/>
                <w:color w:val="808080" w:themeColor="background1" w:themeShade="80"/>
                <w:szCs w:val="20"/>
              </w:rPr>
              <w:t>＊藥癮者藉職能培力之修復歷程：復能→賦能→富能→付能＊</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符合SDGs（聯合國永續發展目標）第三、第四、第八、第十七項項下之相關指標</w:t>
            </w:r>
            <w:r>
              <w:rPr>
                <w:rFonts w:eastAsia="標楷體" w:hint="eastAsia"/>
                <w:color w:val="808080" w:themeColor="background1" w:themeShade="80"/>
                <w:szCs w:val="20"/>
              </w:rPr>
              <w:br/>
            </w:r>
            <w:r>
              <w:rPr>
                <w:rFonts w:eastAsia="標楷體" w:hint="eastAsia"/>
                <w:color w:val="808080" w:themeColor="background1" w:themeShade="80"/>
                <w:szCs w:val="20"/>
              </w:rPr>
              <w:t>1.指標三：確保健康及促進各年齡層的福祉、促進心理健康、強化物質濫用的預防與治療（包括麻醉藥品濫用以及酗酒）。</w:t>
            </w:r>
            <w:r>
              <w:rPr>
                <w:rFonts w:eastAsia="標楷體" w:hint="eastAsia"/>
                <w:color w:val="808080" w:themeColor="background1" w:themeShade="80"/>
                <w:szCs w:val="20"/>
              </w:rPr>
              <w:br/>
            </w:r>
            <w:r>
              <w:rPr>
                <w:rFonts w:eastAsia="標楷體" w:hint="eastAsia"/>
                <w:color w:val="808080" w:themeColor="background1" w:themeShade="80"/>
                <w:szCs w:val="20"/>
              </w:rPr>
              <w:t>2.指標四：擁有相關就業/覓得好工作與企業管理職能的年輕人與成人的人數增加（包括技術與職業技能）、確保弱勢族群有接受各階級教育的管道與職業訓練。</w:t>
            </w:r>
            <w:r>
              <w:rPr>
                <w:rFonts w:eastAsia="標楷體" w:hint="eastAsia"/>
                <w:color w:val="808080" w:themeColor="background1" w:themeShade="80"/>
                <w:szCs w:val="20"/>
              </w:rPr>
              <w:br/>
            </w:r>
            <w:r>
              <w:rPr>
                <w:rFonts w:eastAsia="標楷體" w:hint="eastAsia"/>
                <w:color w:val="808080" w:themeColor="background1" w:themeShade="80"/>
                <w:szCs w:val="20"/>
              </w:rPr>
              <w:t>3.指標八：</w:t>
            </w:r>
            <w:r>
              <w:rPr>
                <w:rFonts w:eastAsia="標楷體" w:hint="eastAsia"/>
                <w:color w:val="808080" w:themeColor="background1" w:themeShade="80"/>
                <w:szCs w:val="20"/>
              </w:rPr>
              <w:br/>
            </w:r>
            <w:r>
              <w:rPr>
                <w:rFonts w:eastAsia="標楷體" w:hint="eastAsia"/>
                <w:color w:val="808080" w:themeColor="background1" w:themeShade="80"/>
                <w:szCs w:val="20"/>
              </w:rPr>
              <w:t>(1)促進包容且永續的經濟成長，達到全面且生產力的就業，讓每一個人都有一份好工作。</w:t>
            </w:r>
            <w:r>
              <w:rPr>
                <w:rFonts w:eastAsia="標楷體" w:hint="eastAsia"/>
                <w:color w:val="808080" w:themeColor="background1" w:themeShade="80"/>
                <w:szCs w:val="20"/>
              </w:rPr>
              <w:br/>
            </w:r>
            <w:r>
              <w:rPr>
                <w:rFonts w:eastAsia="標楷體" w:hint="eastAsia"/>
                <w:color w:val="808080" w:themeColor="background1" w:themeShade="80"/>
                <w:szCs w:val="20"/>
              </w:rPr>
              <w:t>(2)透過多元化、科技升級與創新提高經濟體的產能，包括將焦點集中在高附加價值與勞動力密集的產業。</w:t>
            </w:r>
            <w:r>
              <w:rPr>
                <w:rFonts w:eastAsia="標楷體" w:hint="eastAsia"/>
                <w:color w:val="808080" w:themeColor="background1" w:themeShade="80"/>
                <w:szCs w:val="20"/>
              </w:rPr>
              <w:br/>
            </w:r>
            <w:r>
              <w:rPr>
                <w:rFonts w:eastAsia="標楷體" w:hint="eastAsia"/>
                <w:color w:val="808080" w:themeColor="background1" w:themeShade="80"/>
                <w:szCs w:val="20"/>
              </w:rPr>
              <w:t>(3)促進以開發為導向的政策，支援生產活動、就業創造、企業管理、創意與創新，並鼓勵微型與中小企業的正式化與成長，包括取得財務服務的管道。</w:t>
            </w:r>
            <w:r>
              <w:rPr>
                <w:rFonts w:eastAsia="標楷體" w:hint="eastAsia"/>
                <w:color w:val="808080" w:themeColor="background1" w:themeShade="80"/>
                <w:szCs w:val="20"/>
              </w:rPr>
              <w:br/>
            </w:r>
            <w:r>
              <w:rPr>
                <w:rFonts w:eastAsia="標楷體" w:hint="eastAsia"/>
                <w:color w:val="808080" w:themeColor="background1" w:themeShade="80"/>
                <w:szCs w:val="20"/>
              </w:rPr>
              <w:t xml:space="preserve">(4)實現全面有生產力的就業，讓所有的男女都有一份好工作，包括年輕人與身心障礙者，並實現同工同酬的待遇。 </w:t>
            </w:r>
            <w:r>
              <w:rPr>
                <w:rFonts w:eastAsia="標楷體" w:hint="eastAsia"/>
                <w:color w:val="808080" w:themeColor="background1" w:themeShade="80"/>
                <w:szCs w:val="20"/>
              </w:rPr>
              <w:br/>
            </w:r>
            <w:r>
              <w:rPr>
                <w:rFonts w:eastAsia="標楷體" w:hint="eastAsia"/>
                <w:color w:val="808080" w:themeColor="background1" w:themeShade="80"/>
                <w:szCs w:val="20"/>
              </w:rPr>
              <w:t>(5)減少失業、失學或未接受訓練的年輕人。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79</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c0b64b50-c2b7-4e6b-85b4-1d85b53782cd.jpeg" Id="R3248ef06375d4539"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