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財團法人台灣肯納自閉症基金會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3143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2aa2acc49274aa9"/>
                          <a:stretch>
                            <a:fillRect/>
                          </a:stretch>
                        </pic:blipFill>
                        <pic:spPr>
                          <a:xfrm>
                            <a:off x="0" y="0"/>
                            <a:ext cx="1428750" cy="3143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2004-10-24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彭玉燕</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02-28741699#168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kanner_taiwan@yahoo.com.tw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0937948152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29249705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臺北市中正區和平西路二段6號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宗旨</w:t>
            </w:r>
            <w:r>
              <w:rPr>
                <w:rFonts w:eastAsia="標楷體" w:hint="eastAsia"/>
                <w:color w:val="808080" w:themeColor="background1" w:themeShade="80"/>
                <w:szCs w:val="20"/>
              </w:rPr>
              <w:br/>
            </w:r>
            <w:r>
              <w:rPr>
                <w:rFonts w:eastAsia="標楷體" w:hint="eastAsia"/>
                <w:color w:val="808080" w:themeColor="background1" w:themeShade="80"/>
                <w:szCs w:val="20"/>
              </w:rPr>
              <w:t>倡導肯納症者得享有「有尊嚴的」生存權利，並謀求其終身養護之最大福祉，使其享有「有品質的」生活空間。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服務目標</w:t>
            </w:r>
            <w:r>
              <w:rPr>
                <w:rFonts w:eastAsia="標楷體" w:hint="eastAsia"/>
                <w:color w:val="808080" w:themeColor="background1" w:themeShade="80"/>
                <w:szCs w:val="20"/>
              </w:rPr>
              <w:br/>
            </w:r>
            <w:r>
              <w:rPr>
                <w:rFonts w:eastAsia="標楷體" w:hint="eastAsia"/>
                <w:color w:val="808080" w:themeColor="background1" w:themeShade="80"/>
                <w:szCs w:val="20"/>
              </w:rPr>
              <w:t>將自閉症正名為肯納症，以加強社會大眾對肯納症者之認識與接納。</w:t>
            </w:r>
            <w:r>
              <w:rPr>
                <w:rFonts w:eastAsia="標楷體" w:hint="eastAsia"/>
                <w:color w:val="808080" w:themeColor="background1" w:themeShade="80"/>
                <w:szCs w:val="20"/>
              </w:rPr>
              <w:br/>
            </w:r>
            <w:r>
              <w:rPr>
                <w:rFonts w:eastAsia="標楷體" w:hint="eastAsia"/>
                <w:color w:val="808080" w:themeColor="background1" w:themeShade="80"/>
                <w:szCs w:val="20"/>
              </w:rPr>
              <w:t>倡導肯納症者之基本權利，並督促政府落實肯納症者 之就學、就醫及就養。</w:t>
            </w:r>
            <w:r>
              <w:rPr>
                <w:rFonts w:eastAsia="標楷體" w:hint="eastAsia"/>
                <w:color w:val="808080" w:themeColor="background1" w:themeShade="80"/>
                <w:szCs w:val="20"/>
              </w:rPr>
              <w:br/>
            </w:r>
            <w:r>
              <w:rPr>
                <w:rFonts w:eastAsia="標楷體" w:hint="eastAsia"/>
                <w:color w:val="808080" w:themeColor="background1" w:themeShade="80"/>
                <w:szCs w:val="20"/>
              </w:rPr>
              <w:t>結合醫療、復健、特教、心理及社會福利之專業， 建立肯納症者獨立障別的養護模式。</w:t>
            </w:r>
            <w:r>
              <w:rPr>
                <w:rFonts w:eastAsia="標楷體" w:hint="eastAsia"/>
                <w:color w:val="808080" w:themeColor="background1" w:themeShade="80"/>
                <w:szCs w:val="20"/>
              </w:rPr>
              <w:br/>
            </w:r>
            <w:r>
              <w:rPr>
                <w:rFonts w:eastAsia="標楷體" w:hint="eastAsia"/>
                <w:color w:val="808080" w:themeColor="background1" w:themeShade="80"/>
                <w:szCs w:val="20"/>
              </w:rPr>
              <w:t>協助肯納症者其家庭系統功能之運作與發展。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服務項目</w:t>
            </w:r>
            <w:r>
              <w:rPr>
                <w:rFonts w:eastAsia="標楷體" w:hint="eastAsia"/>
                <w:color w:val="808080" w:themeColor="background1" w:themeShade="80"/>
                <w:szCs w:val="20"/>
              </w:rPr>
              <w:br/>
            </w:r>
            <w:r>
              <w:rPr>
                <w:rFonts w:eastAsia="標楷體" w:hint="eastAsia"/>
                <w:color w:val="808080" w:themeColor="background1" w:themeShade="80"/>
                <w:szCs w:val="20"/>
              </w:rPr>
              <w:t>社會宣導：展覽、社區參與、活動宣導等。</w:t>
            </w:r>
            <w:r>
              <w:rPr>
                <w:rFonts w:eastAsia="標楷體" w:hint="eastAsia"/>
                <w:color w:val="808080" w:themeColor="background1" w:themeShade="80"/>
                <w:szCs w:val="20"/>
              </w:rPr>
              <w:br/>
            </w:r>
            <w:r>
              <w:rPr>
                <w:rFonts w:eastAsia="標楷體" w:hint="eastAsia"/>
                <w:color w:val="808080" w:themeColor="background1" w:themeShade="80"/>
                <w:szCs w:val="20"/>
              </w:rPr>
              <w:t>家庭支持服務：學術交流、諮詢服務與親職講座等。</w:t>
            </w:r>
            <w:r>
              <w:rPr>
                <w:rFonts w:eastAsia="標楷體" w:hint="eastAsia"/>
                <w:color w:val="808080" w:themeColor="background1" w:themeShade="80"/>
                <w:szCs w:val="20"/>
              </w:rPr>
              <w:br/>
            </w:r>
            <w:r>
              <w:rPr>
                <w:rFonts w:eastAsia="標楷體" w:hint="eastAsia"/>
                <w:color w:val="808080" w:themeColor="background1" w:themeShade="80"/>
                <w:szCs w:val="20"/>
              </w:rPr>
              <w:t>教育服務：生活溝通訓練、青年聯誼活動、肯納日間社區小型作業所。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願景</w:t>
            </w:r>
            <w:r>
              <w:rPr>
                <w:rFonts w:eastAsia="標楷體" w:hint="eastAsia"/>
                <w:color w:val="808080" w:themeColor="background1" w:themeShade="80"/>
                <w:szCs w:val="20"/>
              </w:rPr>
              <w:br/>
            </w:r>
            <w:r>
              <w:rPr>
                <w:rFonts w:eastAsia="標楷體" w:hint="eastAsia"/>
                <w:color w:val="808080" w:themeColor="background1" w:themeShade="80"/>
                <w:szCs w:val="20"/>
              </w:rPr>
              <w:t>建立肯納症專責教育機構，提供適於肯納症者學習的教學資源，並規劃適於肯納症者生活的社區家園，提供醫療、教育、職訓、養護、安置的整合機制。</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網路行銷、顧客口耳相傳、企業合作</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基金會服務宗旨及內容主軸有以下三大方面向：</w:t>
            </w:r>
            <w:r>
              <w:rPr>
                <w:rFonts w:eastAsia="標楷體" w:hint="eastAsia"/>
                <w:color w:val="808080" w:themeColor="background1" w:themeShade="80"/>
                <w:szCs w:val="20"/>
              </w:rPr>
              <w:br/>
            </w:r>
            <w:r>
              <w:rPr>
                <w:rFonts w:eastAsia="標楷體" w:hint="eastAsia"/>
                <w:color w:val="808080" w:themeColor="background1" w:themeShade="80"/>
                <w:szCs w:val="20"/>
              </w:rPr>
              <w:t>1、社會宣導活動</w:t>
            </w:r>
            <w:r>
              <w:rPr>
                <w:rFonts w:eastAsia="標楷體" w:hint="eastAsia"/>
                <w:color w:val="808080" w:themeColor="background1" w:themeShade="80"/>
                <w:szCs w:val="20"/>
              </w:rPr>
              <w:br/>
            </w:r>
            <w:r>
              <w:rPr>
                <w:rFonts w:eastAsia="標楷體" w:hint="eastAsia"/>
                <w:color w:val="808080" w:themeColor="background1" w:themeShade="80"/>
                <w:szCs w:val="20"/>
              </w:rPr>
              <w:t>2、家庭支持服務</w:t>
            </w:r>
            <w:r>
              <w:rPr>
                <w:rFonts w:eastAsia="標楷體" w:hint="eastAsia"/>
                <w:color w:val="808080" w:themeColor="background1" w:themeShade="80"/>
                <w:szCs w:val="20"/>
              </w:rPr>
              <w:br/>
            </w:r>
            <w:r>
              <w:rPr>
                <w:rFonts w:eastAsia="標楷體" w:hint="eastAsia"/>
                <w:color w:val="808080" w:themeColor="background1" w:themeShade="80"/>
                <w:szCs w:val="20"/>
              </w:rPr>
              <w:t>3、肯納多元支持服務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服務的主要以對象為泛自閉症障礙徵候群等之多重障礙之個案及其家屬為主。</w:t>
            </w:r>
            <w:r>
              <w:rPr>
                <w:rFonts w:eastAsia="標楷體" w:hint="eastAsia"/>
                <w:color w:val="808080" w:themeColor="background1" w:themeShade="80"/>
                <w:szCs w:val="20"/>
              </w:rPr>
              <w:br/>
            </w:r>
            <w:r>
              <w:rPr>
                <w:rFonts w:eastAsia="標楷體" w:hint="eastAsia"/>
                <w:color w:val="808080" w:themeColor="background1" w:themeShade="80"/>
                <w:szCs w:val="20"/>
              </w:rPr>
              <w:t>從花蓮肯納園創始4位媽媽愛的夢想起飛成長，到現今每日100餘位肯納青年的服務量，董事會堅持實踐本會的服務宗旨，基金會組織更新如下附件，組織工作人員為30人， 直到第二個十年，龍潭肯納園將是本會的第六個服務據點，期望讓更多肯納之愛由台北的服務區域延伸至龍潭地域，服務對象由肯納青年擴展至肯納家庭。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112年完成了以下計畫：</w:t>
            </w:r>
            <w:r>
              <w:rPr>
                <w:rFonts w:eastAsia="標楷體" w:hint="eastAsia"/>
                <w:color w:val="808080" w:themeColor="background1" w:themeShade="80"/>
                <w:szCs w:val="20"/>
              </w:rPr>
              <w:br/>
            </w:r>
            <w:r>
              <w:rPr>
                <w:rFonts w:eastAsia="標楷體" w:hint="eastAsia"/>
                <w:color w:val="808080" w:themeColor="background1" w:themeShade="80"/>
                <w:szCs w:val="20"/>
              </w:rPr>
              <w:t>1、辦理社區日間作業設施年度計畫(行義坊、和平坊、新店坊、板橋坊、健康工坊)五大計畫案。</w:t>
            </w:r>
            <w:r>
              <w:rPr>
                <w:rFonts w:eastAsia="標楷體" w:hint="eastAsia"/>
                <w:color w:val="808080" w:themeColor="background1" w:themeShade="80"/>
                <w:szCs w:val="20"/>
              </w:rPr>
              <w:br/>
            </w:r>
            <w:r>
              <w:rPr>
                <w:rFonts w:eastAsia="標楷體" w:hint="eastAsia"/>
                <w:color w:val="808080" w:themeColor="background1" w:themeShade="80"/>
                <w:szCs w:val="20"/>
              </w:rPr>
              <w:t>2、申請辦理2023幸福推手一肯納多元支持計畫(衛部救字第1121360623號函)。</w:t>
            </w:r>
            <w:r>
              <w:rPr>
                <w:rFonts w:eastAsia="標楷體" w:hint="eastAsia"/>
                <w:color w:val="808080" w:themeColor="background1" w:themeShade="80"/>
                <w:szCs w:val="20"/>
              </w:rPr>
              <w:br/>
            </w:r>
            <w:r>
              <w:rPr>
                <w:rFonts w:eastAsia="標楷體" w:hint="eastAsia"/>
                <w:color w:val="808080" w:themeColor="background1" w:themeShade="80"/>
                <w:szCs w:val="20"/>
              </w:rPr>
              <w:t>3、鼓勵進修研習辦理身心障礙者服務人員在職訓練計畫共602小時。</w:t>
            </w:r>
            <w:r>
              <w:rPr>
                <w:rFonts w:eastAsia="標楷體" w:hint="eastAsia"/>
                <w:color w:val="808080" w:themeColor="background1" w:themeShade="80"/>
                <w:szCs w:val="20"/>
              </w:rPr>
              <w:br/>
            </w:r>
            <w:r>
              <w:rPr>
                <w:rFonts w:eastAsia="標楷體" w:hint="eastAsia"/>
                <w:color w:val="808080" w:themeColor="background1" w:themeShade="80"/>
                <w:szCs w:val="20"/>
              </w:rPr>
              <w:t>5、運用網路多媒體行銷，建構永續營運的機制：</w:t>
            </w:r>
            <w:r>
              <w:rPr>
                <w:rFonts w:eastAsia="標楷體" w:hint="eastAsia"/>
                <w:color w:val="808080" w:themeColor="background1" w:themeShade="80"/>
                <w:szCs w:val="20"/>
              </w:rPr>
              <w:br/>
            </w:r>
            <w:r>
              <w:rPr>
                <w:rFonts w:eastAsia="標楷體" w:hint="eastAsia"/>
                <w:color w:val="808080" w:themeColor="background1" w:themeShade="80"/>
                <w:szCs w:val="20"/>
              </w:rPr>
              <w:t>※與資訊或媒體合作，優化官網、電子報、對外/對內溝通、社會服務理念宣傳。一年發送電子報1725則。</w:t>
            </w:r>
            <w:r>
              <w:rPr>
                <w:rFonts w:eastAsia="標楷體" w:hint="eastAsia"/>
                <w:color w:val="808080" w:themeColor="background1" w:themeShade="80"/>
                <w:szCs w:val="20"/>
              </w:rPr>
              <w:br/>
            </w:r>
            <w:r>
              <w:rPr>
                <w:rFonts w:eastAsia="標楷體" w:hint="eastAsia"/>
                <w:color w:val="808080" w:themeColor="background1" w:themeShade="80"/>
                <w:szCs w:val="20"/>
              </w:rPr>
              <w:t>※連結社群網站進行多層次行銷，如整合母機構數位管道（官網、FB、line及 IG等）、家長網絡與在地社區鄰里團體，發展對外社會網絡及資源連結。112年產品銷售8,505,465元。</w:t>
            </w:r>
            <w:r>
              <w:rPr>
                <w:rFonts w:eastAsia="標楷體" w:hint="eastAsia"/>
                <w:color w:val="808080" w:themeColor="background1" w:themeShade="80"/>
                <w:szCs w:val="20"/>
              </w:rPr>
              <w:br/>
            </w:r>
            <w:r>
              <w:rPr>
                <w:rFonts w:eastAsia="標楷體" w:hint="eastAsia"/>
                <w:color w:val="808080" w:themeColor="background1" w:themeShade="80"/>
                <w:szCs w:val="20"/>
              </w:rPr>
              <w:t>※健全基金會形象與募款機制，募款得能穩定成長，基金會得以永續經營。</w:t>
            </w:r>
            <w:r>
              <w:rPr>
                <w:rFonts w:eastAsia="標楷體" w:hint="eastAsia"/>
                <w:color w:val="808080" w:themeColor="background1" w:themeShade="80"/>
                <w:szCs w:val="20"/>
              </w:rPr>
              <w:br/>
            </w:r>
            <w:r>
              <w:rPr>
                <w:rFonts w:eastAsia="標楷體" w:hint="eastAsia"/>
                <w:color w:val="808080" w:themeColor="background1" w:themeShade="80"/>
                <w:szCs w:val="20"/>
              </w:rPr>
              <w:t>※規劃品牌行銷策略：【台灣肯納】品牌標誌設計，在官網、 肯納產品包裝、對外文宣及各社群媒體統一意象設計露出。</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本會重視身心障礙者各項議題與權益，積極推廣和落實CRPD(身心障礙者權利公約)。自112年起與友會合作，推廣及運用CRPD易讀教材，透過更貼近心智障礙者認知和生活經驗的教材，協助身障者對自身權益有更多認識。至今共辦理17節次，總計301參與人次的CRPD權益課程，並參與1場次的CRPD易讀教材成果發表會，企盼在理解並實踐身心障礙者平權上盡一份心力。</w:t>
            </w:r>
            <w:r>
              <w:rPr>
                <w:rFonts w:eastAsia="標楷體" w:hint="eastAsia"/>
                <w:color w:val="808080" w:themeColor="background1" w:themeShade="80"/>
                <w:szCs w:val="20"/>
              </w:rPr>
              <w:br/>
            </w:r>
            <w:r>
              <w:rPr>
                <w:rFonts w:eastAsia="標楷體" w:hint="eastAsia"/>
                <w:color w:val="808080" w:themeColor="background1" w:themeShade="80"/>
                <w:szCs w:val="20"/>
              </w:rPr>
              <w:t>以專業團隊管理官方LINE，以此數位管道管理各據點服務對象，讓服務對象可以和工作人員分享生活，同時提升工坊專業人員服務效、 加強專業人員對服務對象家庭聯繫效率，也相對增加服務對象對數位科技學習運用的機會。另有數位包廂提供給專業團隊使用，使其得以更快速的掌握服務對象相關資訊，提升紀錄服務對象狀況的效率。</w:t>
            </w:r>
            <w:r>
              <w:rPr>
                <w:rFonts w:eastAsia="標楷體" w:hint="eastAsia"/>
                <w:color w:val="808080" w:themeColor="background1" w:themeShade="80"/>
                <w:szCs w:val="20"/>
              </w:rPr>
              <w:br/>
            </w:r>
            <w:r>
              <w:rPr>
                <w:rFonts w:eastAsia="標楷體" w:hint="eastAsia"/>
                <w:color w:val="808080" w:themeColor="background1" w:themeShade="80"/>
                <w:szCs w:val="20"/>
              </w:rPr>
              <w:t>為建立服務對象規律的運動習慣、並針對有特殊需求的服務對象能協助進行適宜的運動項目，基金會建立健康維護機制，提前預防生理老化或退化所產生的問題。基金會聘請專業師資每個月兩次帶領服務對象體適能課程，並於每天都有早安動動課程。於111年開始進行老化評估，一年進行一次；於113年起每季進行一次，透過個別服務計畫的執行，建立服務使用者建立規律運動的作息、自我管理健康狀態。</w:t>
            </w:r>
            <w:r>
              <w:rPr>
                <w:rFonts w:eastAsia="標楷體" w:hint="eastAsia"/>
                <w:color w:val="808080" w:themeColor="background1" w:themeShade="80"/>
                <w:szCs w:val="20"/>
              </w:rPr>
              <w:br/>
            </w:r>
            <w:r>
              <w:rPr>
                <w:rFonts w:eastAsia="標楷體" w:hint="eastAsia"/>
                <w:color w:val="808080" w:themeColor="background1" w:themeShade="80"/>
                <w:szCs w:val="20"/>
              </w:rPr>
              <w:t>龍潭肯納莊園為國內身心障 礙者弱勢家庭，建立—個 生活共好、生態共生、生命共榮的社區家園，社福與住宅社區並存規劃，兼顧社福照顧與親子生活；集合共同理念的家庭，降低不必要的分歧與干擾；多元化照顧服務及完善生活機能，透過家長信託規劃，達成永續照顧子女的心願。</w:t>
            </w:r>
            <w:r>
              <w:rPr>
                <w:rFonts w:eastAsia="標楷體" w:hint="eastAsia"/>
                <w:color w:val="808080" w:themeColor="background1" w:themeShade="80"/>
                <w:szCs w:val="20"/>
              </w:rPr>
              <w:br/>
            </w:r>
            <w:r>
              <w:rPr>
                <w:rFonts w:eastAsia="標楷體" w:hint="eastAsia"/>
                <w:color w:val="808080" w:themeColor="background1" w:themeShade="80"/>
                <w:szCs w:val="20"/>
              </w:rPr>
              <w:t>112年到基金會參訪的社會團體如扶輪社等有20次以上，全年贊助方案執行的團體有15個以上，共同負擔社會責任。</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25</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f1e92f2-7d7f-49ef-b508-1270b485b984.jpeg" Id="Re2aa2acc49274aa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