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先行智庫股份有限公司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333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080ec74fe9747f4"/>
                          <a:stretch>
                            <a:fillRect/>
                          </a:stretch>
                        </pic:blipFill>
                        <pic:spPr>
                          <a:xfrm>
                            <a:off x="0" y="0"/>
                            <a:ext cx="1428750" cy="3333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2015-10-30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蘇書平</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0223582220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stevesue@kscthinktank.com.tw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0921169589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42657387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臺北市中正區新生南路一段168之8號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先行智庫成立6年多來，舉辦超過750場以上的讀書會與公開班，企業內訓服務客戶超過500家，國際策略合作夥伴涵蓋台灣、亞洲、歐洲與美國共30家以上。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我們是一家專注在企業內訓、顧問輔導與數位服務的科技管理顧問公司，為企業打造量身訂做的人才訓練發展與數位轉型創新計畫。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年上半年創辦「HR人資商學院」，定期分享HR最新趨勢、產業洞察、工作轉介等服務。2020年下半年更成立「轉型煉金所」，提供各種數位轉型的人才培訓與顧問服務。同時也參與104職涯學院TOP專班，協助學生與產業提前接軌，強化職場即戰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同時也是知名動畫領導品牌「Vyond」台灣代理商，全球前10大經銷商，提供企業相關的影音認證、教育訓練及影片外包製作服務。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目前也是Microsoft 與Google的專業數據服務廠商，透過數據分析與人工智慧工具提供企業人才培訓、組織發展、數位行銷、業務與生產管理流程改善的整體解決方案。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目前也積極佈局SaaS、雲端、人工智慧、智能數位影音相關領域的合作夥伴生態圈，開始將服務範圍從訓練與顧問延伸到新興數位科技平台，提供客戶一條龍的整合服務。</w:t>
            </w:r>
            <w:r>
              <w:rPr>
                <w:rFonts w:eastAsia="標楷體" w:hint="eastAsia"/>
                <w:color w:val="808080" w:themeColor="background1" w:themeShade="80"/>
                <w:szCs w:val="20"/>
              </w:rPr>
              <w:br/>
            </w:r>
            <w:r>
              <w:rPr>
                <w:rFonts w:eastAsia="標楷體" w:hint="eastAsia"/>
                <w:color w:val="808080" w:themeColor="background1" w:themeShade="80"/>
                <w:szCs w:val="20"/>
              </w:rPr>
              <w:t>​</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服務三大特色​</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一、商業目標導向​</w:t>
            </w:r>
            <w:r>
              <w:rPr>
                <w:rFonts w:eastAsia="標楷體" w:hint="eastAsia"/>
                <w:color w:val="808080" w:themeColor="background1" w:themeShade="80"/>
                <w:szCs w:val="20"/>
              </w:rPr>
              <w:br/>
            </w:r>
            <w:r>
              <w:rPr>
                <w:rFonts w:eastAsia="標楷體" w:hint="eastAsia"/>
                <w:color w:val="808080" w:themeColor="background1" w:themeShade="80"/>
                <w:szCs w:val="20"/>
              </w:rPr>
              <w:t>整合客戶年度目標，讓訓練成果能真實反映到工作成效。​</w:t>
            </w:r>
            <w:r>
              <w:rPr>
                <w:rFonts w:eastAsia="標楷體" w:hint="eastAsia"/>
                <w:color w:val="808080" w:themeColor="background1" w:themeShade="80"/>
                <w:szCs w:val="20"/>
              </w:rPr>
              <w:br/>
            </w:r>
            <w:r>
              <w:rPr>
                <w:rFonts w:eastAsia="標楷體" w:hint="eastAsia"/>
                <w:color w:val="808080" w:themeColor="background1" w:themeShade="80"/>
                <w:szCs w:val="20"/>
              </w:rPr>
              <w:t>訓練計畫具有五大特色，模組化、系統化、客製化、數位化、數據化。​</w:t>
            </w:r>
            <w:r>
              <w:rPr>
                <w:rFonts w:eastAsia="標楷體" w:hint="eastAsia"/>
                <w:color w:val="808080" w:themeColor="background1" w:themeShade="80"/>
                <w:szCs w:val="20"/>
              </w:rPr>
              <w:br/>
            </w:r>
            <w:r>
              <w:rPr>
                <w:rFonts w:eastAsia="標楷體" w:hint="eastAsia"/>
                <w:color w:val="808080" w:themeColor="background1" w:themeShade="80"/>
                <w:szCs w:val="20"/>
              </w:rPr>
              <w:t>可協助HR建立HCM人力資本儀表板，隨時隨地檢驗績效成果​</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二、一站式服務​</w:t>
            </w:r>
            <w:r>
              <w:rPr>
                <w:rFonts w:eastAsia="標楷體" w:hint="eastAsia"/>
                <w:color w:val="808080" w:themeColor="background1" w:themeShade="80"/>
                <w:szCs w:val="20"/>
              </w:rPr>
              <w:br/>
            </w:r>
            <w:r>
              <w:rPr>
                <w:rFonts w:eastAsia="標楷體" w:hint="eastAsia"/>
                <w:color w:val="808080" w:themeColor="background1" w:themeShade="80"/>
                <w:szCs w:val="20"/>
              </w:rPr>
              <w:t>線上+線下O2O訓練方案，實踐雙軌學習。​</w:t>
            </w:r>
            <w:r>
              <w:rPr>
                <w:rFonts w:eastAsia="標楷體" w:hint="eastAsia"/>
                <w:color w:val="808080" w:themeColor="background1" w:themeShade="80"/>
                <w:szCs w:val="20"/>
              </w:rPr>
              <w:br/>
            </w:r>
            <w:r>
              <w:rPr>
                <w:rFonts w:eastAsia="標楷體" w:hint="eastAsia"/>
                <w:color w:val="808080" w:themeColor="background1" w:themeShade="80"/>
                <w:szCs w:val="20"/>
              </w:rPr>
              <w:t>擁有30多位跨領域講師，包含EMBA教授、企業高階經理人與專業講師。​</w:t>
            </w:r>
            <w:r>
              <w:rPr>
                <w:rFonts w:eastAsia="標楷體" w:hint="eastAsia"/>
                <w:color w:val="808080" w:themeColor="background1" w:themeShade="80"/>
                <w:szCs w:val="20"/>
              </w:rPr>
              <w:br/>
            </w:r>
            <w:r>
              <w:rPr>
                <w:rFonts w:eastAsia="標楷體" w:hint="eastAsia"/>
                <w:color w:val="808080" w:themeColor="background1" w:themeShade="80"/>
                <w:szCs w:val="20"/>
              </w:rPr>
              <w:t>唯一能整合顧問諮詢、建立數據平台、策劃訓練成果展的台灣管理顧問公司。​</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三、跨界合作夥伴​</w:t>
            </w:r>
            <w:r>
              <w:rPr>
                <w:rFonts w:eastAsia="標楷體" w:hint="eastAsia"/>
                <w:color w:val="808080" w:themeColor="background1" w:themeShade="80"/>
                <w:szCs w:val="20"/>
              </w:rPr>
              <w:br/>
            </w:r>
            <w:r>
              <w:rPr>
                <w:rFonts w:eastAsia="標楷體" w:hint="eastAsia"/>
                <w:color w:val="808080" w:themeColor="background1" w:themeShade="80"/>
                <w:szCs w:val="20"/>
              </w:rPr>
              <w:t>與10家數位課程平台授權合作，包含好學校、YOTTA、104人資市集、TibaMe、巨匠、9比1、鼎新、育碁、TKB、Mastertalk。​</w:t>
            </w:r>
            <w:r>
              <w:rPr>
                <w:rFonts w:eastAsia="標楷體" w:hint="eastAsia"/>
                <w:color w:val="808080" w:themeColor="background1" w:themeShade="80"/>
                <w:szCs w:val="20"/>
              </w:rPr>
              <w:br/>
            </w:r>
            <w:r>
              <w:rPr>
                <w:rFonts w:eastAsia="標楷體" w:hint="eastAsia"/>
                <w:color w:val="808080" w:themeColor="background1" w:themeShade="80"/>
                <w:szCs w:val="20"/>
              </w:rPr>
              <w:t>與台灣知名數據分析領導平台合作，包含Google、微軟、LnData、Cannerflow、創市際、AIHR等。​</w:t>
            </w:r>
            <w:r>
              <w:rPr>
                <w:rFonts w:eastAsia="標楷體" w:hint="eastAsia"/>
                <w:color w:val="808080" w:themeColor="background1" w:themeShade="80"/>
                <w:szCs w:val="20"/>
              </w:rPr>
              <w:br/>
            </w:r>
            <w:r>
              <w:rPr>
                <w:rFonts w:eastAsia="標楷體" w:hint="eastAsia"/>
                <w:color w:val="808080" w:themeColor="background1" w:themeShade="80"/>
                <w:szCs w:val="20"/>
              </w:rPr>
              <w:t>與全球知名人資訓練發展平台與面試招募平台合作，包含震旦雲、VYOND、Miro、VR廠商Surreal、資策會、台北金融研究發展基金會。​</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2023</w:t>
            </w:r>
            <w:r>
              <w:rPr>
                <w:rFonts w:eastAsia="標楷體" w:hint="eastAsia"/>
                <w:color w:val="808080" w:themeColor="background1" w:themeShade="80"/>
                <w:szCs w:val="20"/>
              </w:rPr>
              <w:br/>
            </w:r>
            <w:r>
              <w:rPr>
                <w:rFonts w:eastAsia="標楷體" w:hint="eastAsia"/>
                <w:color w:val="808080" w:themeColor="background1" w:themeShade="80"/>
                <w:szCs w:val="20"/>
              </w:rPr>
              <w:t>先行智庫響應 奉茶行動 參與「RF100喝水零廢計畫」，我們已經達成內外部活動100%不再使用瓶裝水，實踐企業環境責任，更期待能帶動台灣整體消費生活的轉型與改變並增加台灣未來的永續競爭力。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w:t>
            </w:r>
            <w:r>
              <w:rPr>
                <w:rFonts w:eastAsia="標楷體" w:hint="eastAsia"/>
                <w:color w:val="808080" w:themeColor="background1" w:themeShade="80"/>
                <w:szCs w:val="20"/>
              </w:rPr>
              <w:br/>
            </w:r>
            <w:r>
              <w:rPr>
                <w:rFonts w:eastAsia="標楷體" w:hint="eastAsia"/>
                <w:color w:val="808080" w:themeColor="background1" w:themeShade="80"/>
                <w:szCs w:val="20"/>
              </w:rPr>
              <w:t>成立6年多來，舉辦超過750場以上的讀書會與公開班，企業內訓服務客戶超過500家，國際策略合作夥伴涵蓋台灣、亞洲、歐洲與美國共30家以上。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2020.7</w:t>
            </w:r>
            <w:r>
              <w:rPr>
                <w:rFonts w:eastAsia="標楷體" w:hint="eastAsia"/>
                <w:color w:val="808080" w:themeColor="background1" w:themeShade="80"/>
                <w:szCs w:val="20"/>
              </w:rPr>
              <w:br/>
            </w:r>
            <w:r>
              <w:rPr>
                <w:rFonts w:eastAsia="標楷體" w:hint="eastAsia"/>
                <w:color w:val="808080" w:themeColor="background1" w:themeShade="80"/>
                <w:szCs w:val="20"/>
              </w:rPr>
              <w:t>成為Vyond台灣代理商正式進入數位影音製作市場,同時與麟數據共同成立轉型煉金所,提供企業全方位數位轉型與數據管理解決方案.</w:t>
            </w:r>
            <w:r>
              <w:rPr>
                <w:rFonts w:eastAsia="標楷體" w:hint="eastAsia"/>
                <w:color w:val="808080" w:themeColor="background1" w:themeShade="80"/>
                <w:szCs w:val="20"/>
              </w:rPr>
              <w:br/>
            </w:r>
            <w:r>
              <w:rPr>
                <w:rFonts w:eastAsia="標楷體" w:hint="eastAsia"/>
                <w:color w:val="808080" w:themeColor="background1" w:themeShade="80"/>
                <w:szCs w:val="20"/>
              </w:rPr>
              <w:t>2019.1</w:t>
            </w:r>
            <w:r>
              <w:rPr>
                <w:rFonts w:eastAsia="標楷體" w:hint="eastAsia"/>
                <w:color w:val="808080" w:themeColor="background1" w:themeShade="80"/>
                <w:szCs w:val="20"/>
              </w:rPr>
              <w:br/>
            </w:r>
            <w:r>
              <w:rPr>
                <w:rFonts w:eastAsia="標楷體" w:hint="eastAsia"/>
                <w:color w:val="808080" w:themeColor="background1" w:themeShade="80"/>
                <w:szCs w:val="20"/>
              </w:rPr>
              <w:t>公司開始跨足數位轉型顧問與人資管理資訊平台</w:t>
            </w:r>
            <w:r>
              <w:rPr>
                <w:rFonts w:eastAsia="標楷體" w:hint="eastAsia"/>
                <w:color w:val="808080" w:themeColor="background1" w:themeShade="80"/>
                <w:szCs w:val="20"/>
              </w:rPr>
              <w:br/>
            </w:r>
            <w:r>
              <w:rPr>
                <w:rFonts w:eastAsia="標楷體" w:hint="eastAsia"/>
                <w:color w:val="808080" w:themeColor="background1" w:themeShade="80"/>
                <w:szCs w:val="20"/>
              </w:rPr>
              <w:t>2018.1</w:t>
            </w:r>
            <w:r>
              <w:rPr>
                <w:rFonts w:eastAsia="標楷體" w:hint="eastAsia"/>
                <w:color w:val="808080" w:themeColor="background1" w:themeShade="80"/>
                <w:szCs w:val="20"/>
              </w:rPr>
              <w:br/>
            </w:r>
            <w:r>
              <w:rPr>
                <w:rFonts w:eastAsia="標楷體" w:hint="eastAsia"/>
                <w:color w:val="808080" w:themeColor="background1" w:themeShade="80"/>
                <w:szCs w:val="20"/>
              </w:rPr>
              <w:t>開始進入企業內訓市場</w:t>
            </w:r>
            <w:r>
              <w:rPr>
                <w:rFonts w:eastAsia="標楷體" w:hint="eastAsia"/>
                <w:color w:val="808080" w:themeColor="background1" w:themeShade="80"/>
                <w:szCs w:val="20"/>
              </w:rPr>
              <w:br/>
            </w:r>
            <w:r>
              <w:rPr>
                <w:rFonts w:eastAsia="標楷體" w:hint="eastAsia"/>
                <w:color w:val="808080" w:themeColor="background1" w:themeShade="80"/>
                <w:szCs w:val="20"/>
              </w:rPr>
              <w:t>2017.9</w:t>
            </w:r>
            <w:r>
              <w:rPr>
                <w:rFonts w:eastAsia="標楷體" w:hint="eastAsia"/>
                <w:color w:val="808080" w:themeColor="background1" w:themeShade="80"/>
                <w:szCs w:val="20"/>
              </w:rPr>
              <w:br/>
            </w:r>
            <w:r>
              <w:rPr>
                <w:rFonts w:eastAsia="標楷體" w:hint="eastAsia"/>
                <w:color w:val="808080" w:themeColor="background1" w:themeShade="80"/>
                <w:szCs w:val="20"/>
              </w:rPr>
              <w:t>獲選商業周刊全台最夯讀書會</w:t>
            </w:r>
            <w:r>
              <w:rPr>
                <w:rFonts w:eastAsia="標楷體" w:hint="eastAsia"/>
                <w:color w:val="808080" w:themeColor="background1" w:themeShade="80"/>
                <w:szCs w:val="20"/>
              </w:rPr>
              <w:br/>
            </w:r>
            <w:r>
              <w:rPr>
                <w:rFonts w:eastAsia="標楷體" w:hint="eastAsia"/>
                <w:color w:val="808080" w:themeColor="background1" w:themeShade="80"/>
                <w:szCs w:val="20"/>
              </w:rPr>
              <w:t>2016.12</w:t>
            </w:r>
            <w:r>
              <w:rPr>
                <w:rFonts w:eastAsia="標楷體" w:hint="eastAsia"/>
                <w:color w:val="808080" w:themeColor="background1" w:themeShade="80"/>
                <w:szCs w:val="20"/>
              </w:rPr>
              <w:br/>
            </w:r>
            <w:r>
              <w:rPr>
                <w:rFonts w:eastAsia="標楷體" w:hint="eastAsia"/>
                <w:color w:val="808080" w:themeColor="background1" w:themeShade="80"/>
                <w:szCs w:val="20"/>
              </w:rPr>
              <w:t>開始發展創業教育輔導創新創業單位超過10家以上</w:t>
            </w:r>
            <w:r>
              <w:rPr>
                <w:rFonts w:eastAsia="標楷體" w:hint="eastAsia"/>
                <w:color w:val="808080" w:themeColor="background1" w:themeShade="80"/>
                <w:szCs w:val="20"/>
              </w:rPr>
              <w:br/>
            </w:r>
            <w:r>
              <w:rPr>
                <w:rFonts w:eastAsia="標楷體" w:hint="eastAsia"/>
                <w:color w:val="808080" w:themeColor="background1" w:themeShade="80"/>
                <w:szCs w:val="20"/>
              </w:rPr>
              <w:t>2015.10</w:t>
            </w:r>
            <w:r>
              <w:rPr>
                <w:rFonts w:eastAsia="標楷體" w:hint="eastAsia"/>
                <w:color w:val="808080" w:themeColor="background1" w:themeShade="80"/>
                <w:szCs w:val="20"/>
              </w:rPr>
              <w:br/>
            </w:r>
            <w:r>
              <w:rPr>
                <w:rFonts w:eastAsia="標楷體" w:hint="eastAsia"/>
                <w:color w:val="808080" w:themeColor="background1" w:themeShade="80"/>
                <w:szCs w:val="20"/>
              </w:rPr>
              <w:t>台灣第一家以讀書會成立公司的社會企業，為你而讀由進駐於經濟部中小企業處社企聚落的先行智庫股份有限公司所打造，以「用閱讀翻轉台灣」為設立宗旨，以社會創新推廣閱讀及未來教育為使命。</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先行智庫八大價值觀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#1擁抱改變：我們每三個月就會有大改變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#2願意試錯：我們勇敢嘗試、不怕失敗、快速修正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#3團隊合作：懂得換位思考，跳脫對立思維，幫助團隊達成目標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#4數據驅動：透過客觀事實解決問題，不是憑感覺做決策</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#5持續精進：工作要求做好而不只是做到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#6喜愛學習：透過學習讓我們在面對未知時不會抗拒</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#7主動積極：懂得舉一反三，為未來做好準備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#8客戶成功：協助客戶獲得成功，實現獲利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先行智庫致力於引進國外最新管理與科技知識，協助職場工作者與企業提供競爭力。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080b282-cfa4-45d7-9285-fe6199ad9b96.jpeg" Id="R6080ec74fe9747f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