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財團法人台北市失親兒福利基金會</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4000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4d146b35bdcc44b0"/>
                          <a:stretch>
                            <a:fillRect/>
                          </a:stretch>
                        </pic:blipFill>
                        <pic:spPr>
                          <a:xfrm>
                            <a:off x="0" y="0"/>
                            <a:ext cx="1428750" cy="4000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2007-07-13</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黃寶慧</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02-27477555</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joyce.hsu@orphan.org.tw</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0933126822</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48925889</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10,000,000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台北市松山區寶清街18-3號</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 xml:space="preserve"> 本會幫助對象為失去父親或母親一方或雙方失親弱勢家庭</w:t>
            </w:r>
            <w:r>
              <w:rPr>
                <w:rFonts w:eastAsia="標楷體" w:hint="eastAsia"/>
                <w:color w:val="808080" w:themeColor="background1" w:themeShade="80"/>
                <w:szCs w:val="20"/>
              </w:rPr>
              <w:br/>
            </w:r>
            <w:r>
              <w:rPr>
                <w:rFonts w:eastAsia="標楷體" w:hint="eastAsia"/>
                <w:color w:val="808080" w:themeColor="background1" w:themeShade="80"/>
                <w:szCs w:val="20"/>
              </w:rPr>
              <w:t xml:space="preserve">     提供服務包含經濟幫助, 認識悲傷, 重拾價值, 展望未來</w:t>
            </w:r>
            <w:r>
              <w:rPr>
                <w:rFonts w:eastAsia="標楷體" w:hint="eastAsia"/>
                <w:color w:val="808080" w:themeColor="background1" w:themeShade="80"/>
                <w:szCs w:val="20"/>
              </w:rPr>
              <w:br/>
            </w:r>
            <w:r>
              <w:rPr>
                <w:rFonts w:eastAsia="標楷體" w:hint="eastAsia"/>
                <w:color w:val="808080" w:themeColor="background1" w:themeShade="80"/>
                <w:szCs w:val="20"/>
              </w:rPr>
              <w:t xml:space="preserve">聯合國大會將“青年”定義為年齡介於15歲與24歲之間，而在許多發展中國家，15-24歲的青年有三分之一至一半處於失業狀態。在全世界，青少年佔全部失業人口的41%。          </w:t>
            </w:r>
            <w:r>
              <w:rPr>
                <w:rFonts w:eastAsia="標楷體" w:hint="eastAsia"/>
                <w:color w:val="808080" w:themeColor="background1" w:themeShade="80"/>
                <w:szCs w:val="20"/>
              </w:rPr>
              <w:br/>
            </w:r>
            <w:r>
              <w:rPr>
                <w:rFonts w:eastAsia="標楷體" w:hint="eastAsia"/>
                <w:color w:val="808080" w:themeColor="background1" w:themeShade="80"/>
                <w:szCs w:val="20"/>
              </w:rPr>
              <w:t xml:space="preserve">    從本會的個案統計數據中可得知(9月/2021)，總個案數超過5,300位，其中15~24歲的個案數超過3,000位，占總體的6成(3,162/5,308)，這些失親兒已正式成為”青年人”</w:t>
            </w:r>
            <w:r>
              <w:rPr>
                <w:rFonts w:eastAsia="標楷體" w:hint="eastAsia"/>
                <w:color w:val="808080" w:themeColor="background1" w:themeShade="80"/>
                <w:szCs w:val="20"/>
              </w:rPr>
              <w:br/>
            </w:r>
            <w:r>
              <w:rPr>
                <w:rFonts w:eastAsia="標楷體" w:hint="eastAsia"/>
                <w:color w:val="808080" w:themeColor="background1" w:themeShade="80"/>
                <w:szCs w:val="20"/>
              </w:rPr>
              <w:t xml:space="preserve">    本會青年暨家庭就業計畫，對內結合本會一貫之服務目標，即『訓練失親兒學習獨立生活，輔導失親家庭就業與創業』，亦配合現階段政府的教育方針—108課綱之核心素養內涵，更連結於聯合國的永續發展目標(No.8—青年人全面生產就業脆弱家庭得到合宜工作)；將使得此計畫更易於向外界傳達暨爭取資源，使各界更能得知本會推動之方案，兼具在地和國際之宏觀視野幫助失親家庭脫貧與自立.</w:t>
            </w:r>
            <w:r>
              <w:rPr>
                <w:rFonts w:eastAsia="標楷體" w:hint="eastAsia"/>
                <w:color w:val="808080" w:themeColor="background1" w:themeShade="80"/>
                <w:szCs w:val="20"/>
              </w:rPr>
              <w:br/>
            </w:r>
            <w:r>
              <w:rPr>
                <w:rFonts w:eastAsia="標楷體" w:hint="eastAsia"/>
                <w:color w:val="808080" w:themeColor="background1" w:themeShade="80"/>
                <w:szCs w:val="20"/>
              </w:rPr>
              <w:t xml:space="preserve">    因此，期盼藉由成立企業社計畫的推展，將循序漸進的使失親兒-青年人能清楚的”認識自己 成就未來” 具備正確心態和專技能力，更快速融入職場。期待每位青年人能找到人生方向，造就一技之長，使其能順利接軌就業，日後，更將此經驗傳承分享給後續的失親兒-學弟妹們，如此善的循環，將幫助失親兒可以自立利人進而回饋社會，從受助轉化成為助人者。</w:t>
            </w:r>
            <w:r>
              <w:rPr>
                <w:rFonts w:eastAsia="標楷體" w:hint="eastAsia"/>
                <w:color w:val="808080" w:themeColor="background1" w:themeShade="80"/>
                <w:szCs w:val="20"/>
              </w:rPr>
              <w:br/>
            </w:r>
            <w:r>
              <w:rPr>
                <w:rFonts w:eastAsia="標楷體" w:hint="eastAsia"/>
                <w:color w:val="808080" w:themeColor="background1" w:themeShade="80"/>
                <w:szCs w:val="20"/>
              </w:rPr>
              <w:t>基金會並落實培訓課程接軌企業與自營產值;創造利他互動共享模式;協助多年輔導案家能自立謀生為宗旨期待整合本會多年服務資源創造建置社會企業社.</w:t>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方案願景與目標</w:t>
            </w:r>
            <w:r>
              <w:rPr>
                <w:rFonts w:eastAsia="標楷體" w:hint="eastAsia"/>
                <w:color w:val="808080" w:themeColor="background1" w:themeShade="80"/>
                <w:szCs w:val="20"/>
              </w:rPr>
              <w:br/>
            </w:r>
            <w:r>
              <w:rPr>
                <w:rFonts w:eastAsia="標楷體" w:hint="eastAsia"/>
                <w:color w:val="808080" w:themeColor="background1" w:themeShade="80"/>
                <w:szCs w:val="20"/>
              </w:rPr>
              <w:t>藉由整合本會多年企業資源創造建置社會企業社平台之先期準備</w:t>
            </w:r>
            <w:r>
              <w:rPr>
                <w:rFonts w:eastAsia="標楷體" w:hint="eastAsia"/>
                <w:color w:val="808080" w:themeColor="background1" w:themeShade="80"/>
                <w:szCs w:val="20"/>
              </w:rPr>
              <w:br/>
            </w:r>
            <w:r>
              <w:rPr>
                <w:rFonts w:eastAsia="標楷體" w:hint="eastAsia"/>
                <w:color w:val="808080" w:themeColor="background1" w:themeShade="80"/>
                <w:szCs w:val="20"/>
              </w:rPr>
              <w:t>1.</w:t>
            </w:r>
            <w:r>
              <w:rPr>
                <w:rFonts w:eastAsia="標楷體" w:hint="eastAsia"/>
                <w:color w:val="808080" w:themeColor="background1" w:themeShade="80"/>
                <w:szCs w:val="20"/>
              </w:rPr>
              <w:tab/>
            </w:r>
            <w:r>
              <w:rPr>
                <w:rFonts w:eastAsia="標楷體" w:hint="eastAsia"/>
                <w:color w:val="808080" w:themeColor="background1" w:themeShade="80"/>
                <w:szCs w:val="20"/>
              </w:rPr>
              <w:t>創新實驗性:喜樂廚坊</w:t>
            </w:r>
            <w:r>
              <w:rPr>
                <w:rFonts w:eastAsia="標楷體" w:hint="eastAsia"/>
                <w:color w:val="808080" w:themeColor="background1" w:themeShade="80"/>
                <w:szCs w:val="20"/>
              </w:rPr>
              <w:br/>
            </w:r>
            <w:r>
              <w:rPr>
                <w:rFonts w:eastAsia="標楷體" w:hint="eastAsia"/>
                <w:color w:val="808080" w:themeColor="background1" w:themeShade="80"/>
                <w:szCs w:val="20"/>
              </w:rPr>
              <w:t>2.</w:t>
            </w:r>
            <w:r>
              <w:rPr>
                <w:rFonts w:eastAsia="標楷體" w:hint="eastAsia"/>
                <w:color w:val="808080" w:themeColor="background1" w:themeShade="80"/>
                <w:szCs w:val="20"/>
              </w:rPr>
              <w:tab/>
            </w:r>
            <w:r>
              <w:rPr>
                <w:rFonts w:eastAsia="標楷體" w:hint="eastAsia"/>
                <w:color w:val="808080" w:themeColor="background1" w:themeShade="80"/>
                <w:szCs w:val="20"/>
              </w:rPr>
              <w:t xml:space="preserve">遍佈全臺：串聯14個服務處，以喜樂廚坊營運模式方式幫助發展在地食材創新服務與價值。 </w:t>
            </w:r>
            <w:r>
              <w:rPr>
                <w:rFonts w:eastAsia="標楷體" w:hint="eastAsia"/>
                <w:color w:val="808080" w:themeColor="background1" w:themeShade="80"/>
                <w:szCs w:val="20"/>
              </w:rPr>
              <w:br/>
            </w:r>
            <w:r>
              <w:rPr>
                <w:rFonts w:eastAsia="標楷體" w:hint="eastAsia"/>
                <w:color w:val="808080" w:themeColor="background1" w:themeShade="80"/>
                <w:szCs w:val="20"/>
              </w:rPr>
              <w:t>3.</w:t>
            </w:r>
            <w:r>
              <w:rPr>
                <w:rFonts w:eastAsia="標楷體" w:hint="eastAsia"/>
                <w:color w:val="808080" w:themeColor="background1" w:themeShade="80"/>
                <w:szCs w:val="20"/>
              </w:rPr>
              <w:tab/>
            </w:r>
            <w:r>
              <w:rPr>
                <w:rFonts w:eastAsia="標楷體" w:hint="eastAsia"/>
                <w:color w:val="808080" w:themeColor="background1" w:themeShade="80"/>
                <w:szCs w:val="20"/>
              </w:rPr>
              <w:t>推廣理念：本會以幫助失親家庭鼓勵勇敢面對突遭變故並能脫離困境獨立謀生為宗旨;期盼藉由本專案推廣失親家庭身心靈</w:t>
            </w:r>
            <w:r>
              <w:rPr>
                <w:rFonts w:eastAsia="標楷體" w:hint="eastAsia"/>
                <w:color w:val="808080" w:themeColor="background1" w:themeShade="80"/>
                <w:szCs w:val="20"/>
              </w:rPr>
              <w:br/>
            </w:r>
            <w:r>
              <w:rPr>
                <w:rFonts w:eastAsia="標楷體" w:hint="eastAsia"/>
                <w:color w:val="808080" w:themeColor="background1" w:themeShade="80"/>
                <w:szCs w:val="20"/>
              </w:rPr>
              <w:t>重建與恢復失親案母與個案回歸健康生活;運用網路接單等科技模式;擴張實驗範圍，漸漸形成固定營運模式後可以複製成功案例到現有全台14個服務處。</w:t>
            </w:r>
            <w:r>
              <w:rPr>
                <w:rFonts w:eastAsia="標楷體" w:hint="eastAsia"/>
                <w:color w:val="808080" w:themeColor="background1" w:themeShade="80"/>
                <w:szCs w:val="20"/>
              </w:rPr>
              <w:br/>
            </w:r>
            <w:r>
              <w:rPr>
                <w:rFonts w:eastAsia="標楷體" w:hint="eastAsia"/>
                <w:color w:val="808080" w:themeColor="background1" w:themeShade="80"/>
                <w:szCs w:val="20"/>
              </w:rPr>
              <w:t>4.</w:t>
            </w:r>
            <w:r>
              <w:rPr>
                <w:rFonts w:eastAsia="標楷體" w:hint="eastAsia"/>
                <w:color w:val="808080" w:themeColor="background1" w:themeShade="80"/>
                <w:szCs w:val="20"/>
              </w:rPr>
              <w:tab/>
            </w:r>
            <w:r>
              <w:rPr>
                <w:rFonts w:eastAsia="標楷體" w:hint="eastAsia"/>
                <w:color w:val="808080" w:themeColor="background1" w:themeShade="80"/>
                <w:szCs w:val="20"/>
              </w:rPr>
              <w:t>開拓市場:消費識別，基金會贊助企業先採購、合作等</w:t>
            </w:r>
            <w:r>
              <w:rPr>
                <w:rFonts w:eastAsia="標楷體" w:hint="eastAsia"/>
                <w:color w:val="808080" w:themeColor="background1" w:themeShade="80"/>
                <w:szCs w:val="20"/>
              </w:rPr>
              <w:br/>
            </w:r>
            <w:r>
              <w:rPr>
                <w:rFonts w:eastAsia="標楷體" w:hint="eastAsia"/>
                <w:color w:val="808080" w:themeColor="background1" w:themeShade="80"/>
                <w:szCs w:val="20"/>
              </w:rPr>
              <w:t>三、執行策略;</w:t>
            </w:r>
            <w:r>
              <w:rPr>
                <w:rFonts w:eastAsia="標楷體" w:hint="eastAsia"/>
                <w:color w:val="808080" w:themeColor="background1" w:themeShade="80"/>
                <w:szCs w:val="20"/>
              </w:rPr>
              <w:br/>
            </w:r>
            <w:r>
              <w:rPr>
                <w:rFonts w:eastAsia="標楷體" w:hint="eastAsia"/>
                <w:color w:val="808080" w:themeColor="background1" w:themeShade="80"/>
                <w:szCs w:val="20"/>
              </w:rPr>
              <w:t>專案初期運作方式</w:t>
            </w:r>
            <w:r>
              <w:rPr>
                <w:rFonts w:eastAsia="標楷體" w:hint="eastAsia"/>
                <w:color w:val="808080" w:themeColor="background1" w:themeShade="80"/>
                <w:szCs w:val="20"/>
              </w:rPr>
              <w:br/>
            </w:r>
            <w:r>
              <w:rPr>
                <w:rFonts w:eastAsia="標楷體" w:hint="eastAsia"/>
                <w:color w:val="808080" w:themeColor="background1" w:themeShade="80"/>
                <w:szCs w:val="20"/>
              </w:rPr>
              <w:t>開課:上課地點-基金會台北總會1F餐廳</w:t>
            </w:r>
            <w:r>
              <w:rPr>
                <w:rFonts w:eastAsia="標楷體" w:hint="eastAsia"/>
                <w:color w:val="808080" w:themeColor="background1" w:themeShade="80"/>
                <w:szCs w:val="20"/>
              </w:rPr>
              <w:br/>
            </w:r>
            <w:r>
              <w:rPr>
                <w:rFonts w:eastAsia="標楷體" w:hint="eastAsia"/>
                <w:color w:val="808080" w:themeColor="background1" w:themeShade="80"/>
                <w:szCs w:val="20"/>
              </w:rPr>
              <w:t>目標人數12-15人 (6人開課)</w:t>
            </w:r>
            <w:r>
              <w:rPr>
                <w:rFonts w:eastAsia="標楷體" w:hint="eastAsia"/>
                <w:color w:val="808080" w:themeColor="background1" w:themeShade="80"/>
                <w:szCs w:val="20"/>
              </w:rPr>
              <w:br/>
            </w:r>
            <w:r>
              <w:rPr>
                <w:rFonts w:eastAsia="標楷體" w:hint="eastAsia"/>
                <w:color w:val="808080" w:themeColor="background1" w:themeShade="80"/>
                <w:szCs w:val="20"/>
              </w:rPr>
              <w:t>課程內容:廚藝精進/行政&amp;財務技能/網路銷售能力</w:t>
            </w:r>
            <w:r>
              <w:rPr>
                <w:rFonts w:eastAsia="標楷體" w:hint="eastAsia"/>
                <w:color w:val="808080" w:themeColor="background1" w:themeShade="80"/>
                <w:szCs w:val="20"/>
              </w:rPr>
              <w:br/>
            </w:r>
            <w:r>
              <w:rPr>
                <w:rFonts w:eastAsia="標楷體" w:hint="eastAsia"/>
                <w:color w:val="808080" w:themeColor="background1" w:themeShade="80"/>
                <w:szCs w:val="20"/>
              </w:rPr>
              <w:t>課程目標:自行創業</w:t>
            </w:r>
            <w:r>
              <w:rPr>
                <w:rFonts w:eastAsia="標楷體" w:hint="eastAsia"/>
                <w:color w:val="808080" w:themeColor="background1" w:themeShade="80"/>
                <w:szCs w:val="20"/>
              </w:rPr>
              <w:br/>
            </w:r>
            <w:r>
              <w:rPr>
                <w:rFonts w:eastAsia="標楷體" w:hint="eastAsia"/>
                <w:color w:val="808080" w:themeColor="background1" w:themeShade="80"/>
                <w:szCs w:val="20"/>
              </w:rPr>
              <w:t>產品研發項目:</w:t>
            </w:r>
            <w:r>
              <w:rPr>
                <w:rFonts w:eastAsia="標楷體" w:hint="eastAsia"/>
                <w:color w:val="808080" w:themeColor="background1" w:themeShade="80"/>
                <w:szCs w:val="20"/>
              </w:rPr>
              <w:br/>
            </w:r>
            <w:r>
              <w:rPr>
                <w:rFonts w:eastAsia="標楷體" w:hint="eastAsia"/>
                <w:color w:val="808080" w:themeColor="background1" w:themeShade="80"/>
                <w:szCs w:val="20"/>
              </w:rPr>
              <w:t>1桃膠飲品本會案母自行製作飲品或煲湯即時包</w:t>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SDGs-1-終結貧窮</w:t>
            </w:r>
            <w:r>
              <w:rPr>
                <w:rFonts w:eastAsia="標楷體" w:hint="eastAsia"/>
                <w:color w:val="808080" w:themeColor="background1" w:themeShade="80"/>
                <w:szCs w:val="20"/>
              </w:rPr>
              <w:br/>
            </w:r>
            <w:r>
              <w:rPr>
                <w:rFonts w:eastAsia="標楷體" w:hint="eastAsia"/>
                <w:color w:val="808080" w:themeColor="background1" w:themeShade="80"/>
                <w:szCs w:val="20"/>
              </w:rPr>
              <w:t xml:space="preserve">透過完整職涯培訓系統, 訓練就學青年學子,推薦正當合法打工平台,透過自身能力,半工半讀完成學業,減輕家中經濟負擔 </w:t>
            </w:r>
            <w:r>
              <w:rPr>
                <w:rFonts w:eastAsia="標楷體" w:hint="eastAsia"/>
                <w:color w:val="808080" w:themeColor="background1" w:themeShade="80"/>
                <w:szCs w:val="20"/>
              </w:rPr>
              <w:br/>
            </w:r>
            <w:r>
              <w:rPr>
                <w:rFonts w:eastAsia="標楷體" w:hint="eastAsia"/>
                <w:color w:val="808080" w:themeColor="background1" w:themeShade="80"/>
                <w:szCs w:val="20"/>
              </w:rPr>
              <w:t>2022-人數: 300位</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SDGs-4-優質教育</w:t>
            </w:r>
            <w:r>
              <w:rPr>
                <w:rFonts w:eastAsia="標楷體" w:hint="eastAsia"/>
                <w:color w:val="808080" w:themeColor="background1" w:themeShade="80"/>
                <w:szCs w:val="20"/>
              </w:rPr>
              <w:br/>
            </w:r>
            <w:r>
              <w:rPr>
                <w:rFonts w:eastAsia="標楷體" w:hint="eastAsia"/>
                <w:color w:val="808080" w:themeColor="background1" w:themeShade="80"/>
                <w:szCs w:val="20"/>
              </w:rPr>
              <w:t xml:space="preserve">2022-因應Covid-19影響, 許多失親家庭因經濟缺乏, 導致學童因缺乏電腦/平板設備, 無法進行線上/遠距上課, 我們發起專案捐助行動, 使失親孩童能繼續學習 </w:t>
            </w:r>
            <w:r>
              <w:rPr>
                <w:rFonts w:eastAsia="標楷體" w:hint="eastAsia"/>
                <w:color w:val="808080" w:themeColor="background1" w:themeShade="80"/>
                <w:szCs w:val="20"/>
              </w:rPr>
              <w:br/>
            </w:r>
            <w:r>
              <w:rPr>
                <w:rFonts w:eastAsia="標楷體" w:hint="eastAsia"/>
                <w:color w:val="808080" w:themeColor="background1" w:themeShade="80"/>
                <w:szCs w:val="20"/>
              </w:rPr>
              <w:t>提供筆電與平板--200台</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SDGs-8-合適的工作及經濟成長</w:t>
            </w:r>
            <w:r>
              <w:rPr>
                <w:rFonts w:eastAsia="標楷體" w:hint="eastAsia"/>
                <w:color w:val="808080" w:themeColor="background1" w:themeShade="80"/>
                <w:szCs w:val="20"/>
              </w:rPr>
              <w:br/>
            </w:r>
            <w:r>
              <w:rPr>
                <w:rFonts w:eastAsia="標楷體" w:hint="eastAsia"/>
                <w:color w:val="808080" w:themeColor="background1" w:themeShade="80"/>
                <w:szCs w:val="20"/>
              </w:rPr>
              <w:t>結合本國和國際企業組織, 如: Citi ,Micro-Soft, UBS, TESLA, DAIKIN,KPMG等 , 建構"青年職能培訓計畫" 為台灣整體產業培育未來優質就業人力</w:t>
            </w:r>
            <w:r>
              <w:rPr>
                <w:rFonts w:eastAsia="標楷體" w:hint="eastAsia"/>
                <w:color w:val="808080" w:themeColor="background1" w:themeShade="80"/>
                <w:szCs w:val="20"/>
              </w:rPr>
              <w:br/>
            </w:r>
            <w:r>
              <w:rPr>
                <w:rFonts w:eastAsia="標楷體" w:hint="eastAsia"/>
                <w:color w:val="808080" w:themeColor="background1" w:themeShade="80"/>
                <w:szCs w:val="20"/>
              </w:rPr>
              <w:t>2022-培訓人數: 300位</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影響力報告書連結</w:t>
            </w:r>
            <w:r>
              <w:rPr>
                <w:rFonts w:eastAsia="標楷體" w:hint="eastAsia"/>
                <w:color w:val="808080" w:themeColor="background1" w:themeShade="80"/>
                <w:szCs w:val="20"/>
              </w:rPr>
              <w:br/>
            </w:r>
            <w:r>
              <w:rPr>
                <w:rFonts w:eastAsia="標楷體" w:hint="eastAsia"/>
                <w:color w:val="808080" w:themeColor="background1" w:themeShade="80"/>
                <w:szCs w:val="20"/>
              </w:rPr>
              <w:t>https://www.orphan.org.tw/影響力報告?lightbox=dataItem-lxvfvrgo1</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SDGs-1-終結貧窮</w:t>
            </w:r>
            <w:r>
              <w:rPr>
                <w:rFonts w:eastAsia="標楷體" w:hint="eastAsia"/>
                <w:color w:val="808080" w:themeColor="background1" w:themeShade="80"/>
                <w:szCs w:val="20"/>
              </w:rPr>
              <w:br/>
            </w:r>
            <w:r>
              <w:rPr>
                <w:rFonts w:eastAsia="標楷體" w:hint="eastAsia"/>
                <w:color w:val="808080" w:themeColor="background1" w:themeShade="80"/>
                <w:szCs w:val="20"/>
              </w:rPr>
              <w:t xml:space="preserve">A.協助和訓練家庭經濟困難之16歲以上失親兒學子,推薦正當合法打工平台,職場導師1-1教練引導, 透過自身能力,半工半讀完成學業,同時為家庭經濟帶來挹注, 減輕家中負擔(負債, 房租, 學費, 生活費.....) </w:t>
            </w:r>
            <w:r>
              <w:rPr>
                <w:rFonts w:eastAsia="標楷體" w:hint="eastAsia"/>
                <w:color w:val="808080" w:themeColor="background1" w:themeShade="80"/>
                <w:szCs w:val="20"/>
              </w:rPr>
              <w:br/>
            </w:r>
            <w:r>
              <w:rPr>
                <w:rFonts w:eastAsia="標楷體" w:hint="eastAsia"/>
                <w:color w:val="808080" w:themeColor="background1" w:themeShade="80"/>
                <w:szCs w:val="20"/>
              </w:rPr>
              <w:t>B.協助寡母(60% 以上為新住民和原住民), 走出(喪夫)心靈憂傷, 並培養新工作技能和專業, 兼顧家庭(照顧孩童)和生計, 重新建立失親家庭獲得穩固經濟收入</w:t>
            </w:r>
            <w:r>
              <w:rPr>
                <w:rFonts w:eastAsia="標楷體" w:hint="eastAsia"/>
                <w:color w:val="808080" w:themeColor="background1" w:themeShade="80"/>
                <w:szCs w:val="20"/>
              </w:rPr>
              <w:br/>
            </w:r>
            <w:r>
              <w:rPr>
                <w:rFonts w:eastAsia="標楷體" w:hint="eastAsia"/>
                <w:color w:val="808080" w:themeColor="background1" w:themeShade="80"/>
                <w:szCs w:val="20"/>
              </w:rPr>
              <w:t>年度扶助家庭: 4,000戶以上</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SDGs-4-優質教育</w:t>
            </w:r>
            <w:r>
              <w:rPr>
                <w:rFonts w:eastAsia="標楷體" w:hint="eastAsia"/>
                <w:color w:val="808080" w:themeColor="background1" w:themeShade="80"/>
                <w:szCs w:val="20"/>
              </w:rPr>
              <w:br/>
            </w:r>
            <w:r>
              <w:rPr>
                <w:rFonts w:eastAsia="標楷體" w:hint="eastAsia"/>
                <w:color w:val="808080" w:themeColor="background1" w:themeShade="80"/>
                <w:szCs w:val="20"/>
              </w:rPr>
              <w:t>透過心理諮商, 長期關懷陪伴(10-15年以上), 生活技能培養, 課業輔導, 才藝品格培訓, 團隊支持系統和經濟扶助, 帶領失親兒學童能繼續完成學業</w:t>
            </w:r>
            <w:r>
              <w:rPr>
                <w:rFonts w:eastAsia="標楷體" w:hint="eastAsia"/>
                <w:color w:val="808080" w:themeColor="background1" w:themeShade="80"/>
                <w:szCs w:val="20"/>
              </w:rPr>
              <w:br/>
            </w:r>
            <w:r>
              <w:rPr>
                <w:rFonts w:eastAsia="標楷體" w:hint="eastAsia"/>
                <w:color w:val="808080" w:themeColor="background1" w:themeShade="80"/>
                <w:szCs w:val="20"/>
              </w:rPr>
              <w:t>年度關懷個案: 5,500位以上</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SDGs-8-合適的工作及經濟成長</w:t>
            </w:r>
            <w:r>
              <w:rPr>
                <w:rFonts w:eastAsia="標楷體" w:hint="eastAsia"/>
                <w:color w:val="808080" w:themeColor="background1" w:themeShade="80"/>
                <w:szCs w:val="20"/>
              </w:rPr>
              <w:br/>
            </w:r>
            <w:r>
              <w:rPr>
                <w:rFonts w:eastAsia="標楷體" w:hint="eastAsia"/>
                <w:color w:val="808080" w:themeColor="background1" w:themeShade="80"/>
                <w:szCs w:val="20"/>
              </w:rPr>
              <w:t>"青年職能培訓計畫" , 建構本國產業和國際企業的合作平台,共同培訓青年人兼具職能專業知識和開展國際視野,為台灣整體產業培育未來優質就業人力</w:t>
            </w:r>
            <w:r>
              <w:rPr>
                <w:rFonts w:eastAsia="標楷體" w:hint="eastAsia"/>
                <w:color w:val="808080" w:themeColor="background1" w:themeShade="80"/>
                <w:szCs w:val="20"/>
              </w:rPr>
              <w:br/>
            </w:r>
            <w:r>
              <w:rPr>
                <w:rFonts w:eastAsia="標楷體" w:hint="eastAsia"/>
                <w:color w:val="808080" w:themeColor="background1" w:themeShade="80"/>
                <w:szCs w:val="20"/>
              </w:rPr>
              <w:t>年度培訓人數: 300~500位</w:t>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F876F5" w:rsidRDefault="006C4376"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非營利事業：收入來源為商業行為（如勞務、銷貨收入）</w:t>
            </w:r>
            <w:r>
              <w:rPr>
                <w:rFonts w:eastAsia="標楷體" w:hint="eastAsia"/>
                <w:color w:val="808080" w:themeColor="background1" w:themeShade="80"/>
                <w:szCs w:val="20"/>
              </w:rPr>
              <w:t>10</w:t>
            </w:r>
            <w:r>
              <w:rPr>
                <w:rFonts w:eastAsia="標楷體" w:hint="eastAsia"/>
                <w:color w:val="808080" w:themeColor="background1" w:themeShade="80"/>
                <w:szCs w:val="20"/>
              </w:rPr>
              <w:t>%。另需檢附依法報請主管機關備查之財務報表（與社會使命相關部分）。</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f0fab0c6-7045-40a9-aed9-bcf3fef9ae71.jpeg" Id="R4d146b35bdcc44b0"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