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社團法人高雄市關懷身心障礙者就業協進會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668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9a8f9f3edbb4576"/>
                          <a:stretch>
                            <a:fillRect/>
                          </a:stretch>
                        </pic:blipFill>
                        <pic:spPr>
                          <a:xfrm>
                            <a:off x="0" y="0"/>
                            <a:ext cx="1428750" cy="14668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2005-08-14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許竣瑋</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07-550-7337</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bestclearmaster@gmail.com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0937-604-990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09027368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高雄市左營區天祥二路111巷22號7樓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一、協助身心障礙者就業及創業。</w:t>
            </w:r>
            <w:r>
              <w:rPr>
                <w:rFonts w:eastAsia="標楷體" w:hint="eastAsia"/>
                <w:color w:val="808080" w:themeColor="background1" w:themeShade="80"/>
                <w:szCs w:val="20"/>
              </w:rPr>
              <w:br/>
            </w:r>
            <w:r>
              <w:rPr>
                <w:rFonts w:eastAsia="標楷體" w:hint="eastAsia"/>
                <w:color w:val="808080" w:themeColor="background1" w:themeShade="80"/>
                <w:szCs w:val="20"/>
              </w:rPr>
              <w:t>二、為身心障礙者爭取利益。</w:t>
            </w:r>
            <w:r>
              <w:rPr>
                <w:rFonts w:eastAsia="標楷體" w:hint="eastAsia"/>
                <w:color w:val="808080" w:themeColor="background1" w:themeShade="80"/>
                <w:szCs w:val="20"/>
              </w:rPr>
              <w:br/>
            </w:r>
            <w:r>
              <w:rPr>
                <w:rFonts w:eastAsia="標楷體" w:hint="eastAsia"/>
                <w:color w:val="808080" w:themeColor="background1" w:themeShade="80"/>
                <w:szCs w:val="20"/>
              </w:rPr>
              <w:t>三、協助公部門或其他相關團體辦理身心障礙者職業訓練。</w:t>
            </w:r>
            <w:r>
              <w:rPr>
                <w:rFonts w:eastAsia="標楷體" w:hint="eastAsia"/>
                <w:color w:val="808080" w:themeColor="background1" w:themeShade="80"/>
                <w:szCs w:val="20"/>
              </w:rPr>
              <w:br/>
            </w:r>
            <w:r>
              <w:rPr>
                <w:rFonts w:eastAsia="標楷體" w:hint="eastAsia"/>
                <w:color w:val="808080" w:themeColor="background1" w:themeShade="80"/>
                <w:szCs w:val="20"/>
              </w:rPr>
              <w:t>四、其他有關促進身心障礙者福利之事項。</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一）計畫管理：聘用專業人員執行專案且妥善分配職場人員及輔導時間（如下表），並依預定進度執行方案；同時，利用督導系統檢視、評估服務量與服務品質，並善用各種資源降低計劃執行成本，提昇服務效益。</w:t>
            </w:r>
            <w:r>
              <w:rPr>
                <w:rFonts w:eastAsia="標楷體" w:hint="eastAsia"/>
                <w:color w:val="808080" w:themeColor="background1" w:themeShade="80"/>
                <w:szCs w:val="20"/>
              </w:rPr>
              <w:br/>
            </w:r>
            <w:r>
              <w:rPr>
                <w:rFonts w:eastAsia="標楷體" w:hint="eastAsia"/>
                <w:color w:val="808080" w:themeColor="background1" w:themeShade="80"/>
                <w:szCs w:val="20"/>
              </w:rPr>
              <w:t>（二）人力管理：協會提供專業人員每年20～30小時參與在職訓練課程，但因配合職場活動，故採輪流制。以職場需求及個案服務為主，就服員輪流參與課程訓練。並依據「身心障礙者職業重建服務專業人員遴用及培訓準則」，就業服務員至少每3年接受職業重建專業課程合計60小時以上，並於屆滿前提出繼續教育證明文件，辦理資格認證更新。</w:t>
            </w:r>
            <w:r>
              <w:rPr>
                <w:rFonts w:eastAsia="標楷體" w:hint="eastAsia"/>
                <w:color w:val="808080" w:themeColor="background1" w:themeShade="80"/>
                <w:szCs w:val="20"/>
              </w:rPr>
              <w:br/>
            </w:r>
            <w:r>
              <w:rPr>
                <w:rFonts w:eastAsia="標楷體" w:hint="eastAsia"/>
                <w:color w:val="808080" w:themeColor="background1" w:themeShade="80"/>
                <w:szCs w:val="20"/>
              </w:rPr>
              <w:t>（三）財務管理：聘請專業會計師事務所統一記帳管理。同時設立專款專用帳戶，依規定支用各項補助經費、照時辦理核銷。定期製作支出明細表、損益表、資產負債表。對於各項設備設施善盡驗收及保管維護之責。</w:t>
            </w:r>
            <w:r>
              <w:rPr>
                <w:rFonts w:eastAsia="標楷體" w:hint="eastAsia"/>
                <w:color w:val="808080" w:themeColor="background1" w:themeShade="80"/>
                <w:szCs w:val="20"/>
              </w:rPr>
              <w:br/>
            </w:r>
            <w:r>
              <w:rPr>
                <w:rFonts w:eastAsia="標楷體" w:hint="eastAsia"/>
                <w:color w:val="808080" w:themeColor="background1" w:themeShade="80"/>
                <w:szCs w:val="20"/>
              </w:rPr>
              <w:t>（四）個案管理：針對每位庇護性就業者製作個案紀錄及個別化就業服務計劃。有明確就業服務流程，提供妥善的輔導評量。同時，掌握個案出缺勤狀況及建立明確獎勵金制度，培養其正確積極的工作態度，進而創造出產值。另外，針對具有轉銜能力之個案，予以協助輔導轉銜至一般性或支持性職場。在工作上，訂有標準化工作流程，據以輔導個案於職場工作擁有一定品質。與案家保持良好溝通與聯繫，讓其能提供個案所需之家庭支持，進而增進其工作穩定度。</w:t>
            </w:r>
            <w:r>
              <w:rPr>
                <w:rFonts w:eastAsia="標楷體" w:hint="eastAsia"/>
                <w:color w:val="808080" w:themeColor="background1" w:themeShade="80"/>
                <w:szCs w:val="20"/>
              </w:rPr>
              <w:br/>
            </w:r>
            <w:r>
              <w:rPr>
                <w:rFonts w:eastAsia="標楷體" w:hint="eastAsia"/>
                <w:color w:val="808080" w:themeColor="background1" w:themeShade="80"/>
                <w:szCs w:val="20"/>
              </w:rPr>
              <w:t>（五）產業合作：與清潔同業合作，提供更完善之服務。藉由與一般清潔公司之合作，將部分技術性或危險性較高之工作交由其清潔人員進行，簡易工作則讓庇護性員工操作，藉此合作方式，可拓展清潔服務內容之範疇，彌補工場較不足之處，使工場在承接案件時較不受侷限；另一方面，庇護員工也可在與一般清潔人員一起工作時學習其清潔技巧，增進自己的能力。</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組織人力運作情形</w:t>
            </w:r>
            <w:r>
              <w:rPr>
                <w:rFonts w:eastAsia="標楷體" w:hint="eastAsia"/>
                <w:color w:val="808080" w:themeColor="background1" w:themeShade="80"/>
                <w:szCs w:val="20"/>
              </w:rPr>
              <w:br/>
            </w:r>
            <w:r>
              <w:rPr>
                <w:rFonts w:eastAsia="標楷體" w:hint="eastAsia"/>
                <w:color w:val="808080" w:themeColor="background1" w:themeShade="80"/>
                <w:szCs w:val="20"/>
              </w:rPr>
              <w:t>（一）負責人1人。</w:t>
            </w:r>
            <w:r>
              <w:rPr>
                <w:rFonts w:eastAsia="標楷體" w:hint="eastAsia"/>
                <w:color w:val="808080" w:themeColor="background1" w:themeShade="80"/>
                <w:szCs w:val="20"/>
              </w:rPr>
              <w:br/>
            </w:r>
            <w:r>
              <w:rPr>
                <w:rFonts w:eastAsia="標楷體" w:hint="eastAsia"/>
                <w:color w:val="808080" w:themeColor="background1" w:themeShade="80"/>
                <w:szCs w:val="20"/>
              </w:rPr>
              <w:t>（二）庇護員工</w:t>
            </w:r>
            <w:r>
              <w:rPr>
                <w:rFonts w:eastAsia="標楷體" w:hint="eastAsia"/>
                <w:color w:val="808080" w:themeColor="background1" w:themeShade="80"/>
                <w:szCs w:val="20"/>
              </w:rPr>
              <w:tab/>
            </w:r>
            <w:r>
              <w:rPr>
                <w:rFonts w:eastAsia="標楷體" w:hint="eastAsia"/>
                <w:color w:val="808080" w:themeColor="background1" w:themeShade="80"/>
                <w:szCs w:val="20"/>
              </w:rPr>
              <w:t>30人。</w:t>
            </w:r>
            <w:r>
              <w:rPr>
                <w:rFonts w:eastAsia="標楷體" w:hint="eastAsia"/>
                <w:color w:val="808080" w:themeColor="background1" w:themeShade="80"/>
                <w:szCs w:val="20"/>
              </w:rPr>
              <w:br/>
            </w:r>
            <w:r>
              <w:rPr>
                <w:rFonts w:eastAsia="標楷體" w:hint="eastAsia"/>
                <w:color w:val="808080" w:themeColor="background1" w:themeShade="80"/>
                <w:szCs w:val="20"/>
              </w:rPr>
              <w:t>（三）場內主管、專業及營運人員</w:t>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1.主管人員1人。</w:t>
            </w:r>
            <w:r>
              <w:rPr>
                <w:rFonts w:eastAsia="標楷體" w:hint="eastAsia"/>
                <w:color w:val="808080" w:themeColor="background1" w:themeShade="80"/>
                <w:szCs w:val="20"/>
              </w:rPr>
              <w:br/>
            </w:r>
            <w:r>
              <w:rPr>
                <w:rFonts w:eastAsia="標楷體" w:hint="eastAsia"/>
                <w:color w:val="808080" w:themeColor="background1" w:themeShade="80"/>
                <w:szCs w:val="20"/>
              </w:rPr>
              <w:t>2.技術輔導員9人。</w:t>
            </w:r>
            <w:r>
              <w:rPr>
                <w:rFonts w:eastAsia="標楷體" w:hint="eastAsia"/>
                <w:color w:val="808080" w:themeColor="background1" w:themeShade="80"/>
                <w:szCs w:val="20"/>
              </w:rPr>
              <w:br/>
            </w:r>
            <w:r>
              <w:rPr>
                <w:rFonts w:eastAsia="標楷體" w:hint="eastAsia"/>
                <w:color w:val="808080" w:themeColor="background1" w:themeShade="80"/>
                <w:szCs w:val="20"/>
              </w:rPr>
              <w:t>3.業務行銷員1人。</w:t>
            </w:r>
            <w:r>
              <w:rPr>
                <w:rFonts w:eastAsia="標楷體" w:hint="eastAsia"/>
                <w:color w:val="808080" w:themeColor="background1" w:themeShade="80"/>
                <w:szCs w:val="20"/>
              </w:rPr>
              <w:br/>
            </w:r>
            <w:r>
              <w:rPr>
                <w:rFonts w:eastAsia="標楷體" w:hint="eastAsia"/>
                <w:color w:val="808080" w:themeColor="background1" w:themeShade="80"/>
                <w:szCs w:val="20"/>
              </w:rPr>
              <w:t>4.就業服務員4人。</w:t>
            </w:r>
            <w:r>
              <w:rPr>
                <w:rFonts w:eastAsia="標楷體" w:hint="eastAsia"/>
                <w:color w:val="808080" w:themeColor="background1" w:themeShade="80"/>
                <w:szCs w:val="20"/>
              </w:rPr>
              <w:br/>
            </w:r>
            <w:r>
              <w:rPr>
                <w:rFonts w:eastAsia="標楷體" w:hint="eastAsia"/>
                <w:color w:val="808080" w:themeColor="background1" w:themeShade="80"/>
                <w:szCs w:val="20"/>
              </w:rPr>
              <w:t>5.其他人員2人。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庇護性就業服務</w:t>
            </w:r>
            <w:r>
              <w:rPr>
                <w:rFonts w:eastAsia="標楷體" w:hint="eastAsia"/>
                <w:color w:val="808080" w:themeColor="background1" w:themeShade="80"/>
                <w:szCs w:val="20"/>
              </w:rPr>
              <w:br/>
            </w:r>
            <w:r>
              <w:rPr>
                <w:rFonts w:eastAsia="標楷體" w:hint="eastAsia"/>
                <w:color w:val="808080" w:themeColor="background1" w:themeShade="80"/>
                <w:szCs w:val="20"/>
              </w:rPr>
              <w:t>本清潔工作隊目前共計4處職場，提供30名庇護性就業者工作機會以及1名庇護性見習者進入職場見習。至7月底止實際雇用29名庇護員工及1名庇護見習生。</w:t>
            </w:r>
            <w:r>
              <w:rPr>
                <w:rFonts w:eastAsia="標楷體" w:hint="eastAsia"/>
                <w:color w:val="808080" w:themeColor="background1" w:themeShade="80"/>
                <w:szCs w:val="20"/>
              </w:rPr>
              <w:br/>
            </w:r>
            <w:r>
              <w:rPr>
                <w:rFonts w:eastAsia="標楷體" w:hint="eastAsia"/>
                <w:color w:val="808080" w:themeColor="background1" w:themeShade="80"/>
                <w:szCs w:val="20"/>
              </w:rPr>
              <w:t>大部分庇護性就業者在就業服務員輔導之下均能在職場中完成清潔工作，達成職場之要求，並在工作中逐漸學習工作技巧及養成正確之工作態度。</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由身心障礙者組成清潔工作隊向各單位爭取承攬環境清潔工作。主要工作內容為環境清潔維護，包含掃地、拖地、擦拭玻璃及桌椅、打掃廁所等，藉由實際的工作情境演練，加強庇護性就業者清潔技能、工作持續度及適當的體能鍛練，強化工作態度的養成，以期能達到促進就業、自給自足、及永續經營之目標。</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70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4a9a9cd-a768-417f-b6ba-1130c2219580.jpeg" Id="R39a8f9f3edbb457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